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2E619" w14:textId="77777777" w:rsidR="00146E5C" w:rsidRPr="00A55725" w:rsidRDefault="00146E5C" w:rsidP="00146E5C">
      <w:pPr>
        <w:pStyle w:val="1"/>
        <w:keepNext w:val="0"/>
        <w:widowControl w:val="0"/>
        <w:spacing w:before="0" w:after="0" w:line="360" w:lineRule="auto"/>
        <w:jc w:val="center"/>
        <w:rPr>
          <w:caps/>
        </w:rPr>
      </w:pPr>
      <w:bookmarkStart w:id="0" w:name="_Toc354607510"/>
      <w:r w:rsidRPr="00A55725">
        <w:rPr>
          <w:caps/>
        </w:rPr>
        <w:t>Интенсивная терапия и анестезия  при КРОВОПОТЕРЕ В АКУШЕРСТВЕ</w:t>
      </w:r>
      <w:bookmarkEnd w:id="0"/>
    </w:p>
    <w:p w14:paraId="54B238C1" w14:textId="77777777" w:rsidR="00146E5C" w:rsidRPr="00BB4CEC" w:rsidRDefault="000F02C4" w:rsidP="00146E5C">
      <w:pPr>
        <w:widowControl w:val="0"/>
        <w:spacing w:line="360" w:lineRule="auto"/>
        <w:ind w:firstLine="454"/>
        <w:jc w:val="center"/>
        <w:rPr>
          <w:b/>
          <w:i/>
          <w:sz w:val="32"/>
        </w:rPr>
      </w:pPr>
      <w:r>
        <w:rPr>
          <w:b/>
          <w:i/>
          <w:sz w:val="32"/>
        </w:rPr>
        <w:t>Клинические рекомендации</w:t>
      </w:r>
      <w:bookmarkStart w:id="1" w:name="_GoBack"/>
      <w:bookmarkEnd w:id="1"/>
    </w:p>
    <w:p w14:paraId="54381EB3" w14:textId="77777777" w:rsidR="00146E5C" w:rsidRDefault="00146E5C" w:rsidP="00146E5C">
      <w:pPr>
        <w:widowControl w:val="0"/>
        <w:spacing w:line="360" w:lineRule="auto"/>
        <w:ind w:firstLine="454"/>
        <w:jc w:val="center"/>
        <w:rPr>
          <w:b/>
        </w:rPr>
      </w:pPr>
      <w:r w:rsidRPr="00BB4CEC">
        <w:rPr>
          <w:b/>
        </w:rPr>
        <w:t>АЕ.М. Шифман</w:t>
      </w:r>
      <w:r>
        <w:rPr>
          <w:b/>
        </w:rPr>
        <w:t>, А.</w:t>
      </w:r>
      <w:r w:rsidRPr="00BB4CEC">
        <w:rPr>
          <w:b/>
        </w:rPr>
        <w:t>В. Куликов, С.Р. Беломестнов</w:t>
      </w:r>
    </w:p>
    <w:p w14:paraId="07FEAA06" w14:textId="77777777" w:rsidR="00146E5C" w:rsidRPr="00BB4CEC" w:rsidRDefault="00146E5C" w:rsidP="00146E5C">
      <w:pPr>
        <w:widowControl w:val="0"/>
        <w:ind w:firstLine="454"/>
        <w:jc w:val="center"/>
        <w:rPr>
          <w:b/>
          <w:sz w:val="24"/>
        </w:rPr>
      </w:pPr>
      <w:r w:rsidRPr="00BB4CEC">
        <w:rPr>
          <w:b/>
          <w:sz w:val="24"/>
        </w:rPr>
        <w:t>Уральская государственная медицинская академия</w:t>
      </w:r>
    </w:p>
    <w:p w14:paraId="4FCD585C" w14:textId="77777777" w:rsidR="00146E5C" w:rsidRPr="00BB4CEC" w:rsidRDefault="00980066" w:rsidP="00980066">
      <w:pPr>
        <w:widowControl w:val="0"/>
        <w:ind w:firstLine="454"/>
        <w:jc w:val="center"/>
        <w:rPr>
          <w:b/>
          <w:sz w:val="24"/>
        </w:rPr>
      </w:pPr>
      <w:r>
        <w:rPr>
          <w:b/>
          <w:sz w:val="24"/>
        </w:rPr>
        <w:t>Российский у</w:t>
      </w:r>
      <w:r w:rsidR="00146E5C" w:rsidRPr="00BB4CEC">
        <w:rPr>
          <w:b/>
          <w:sz w:val="24"/>
        </w:rPr>
        <w:t>ниверситет дружбы народов</w:t>
      </w:r>
    </w:p>
    <w:p w14:paraId="13C39365" w14:textId="77777777" w:rsidR="00146E5C" w:rsidRPr="00BB4CEC" w:rsidRDefault="00146E5C" w:rsidP="00146E5C">
      <w:pPr>
        <w:widowControl w:val="0"/>
        <w:ind w:firstLine="454"/>
        <w:jc w:val="center"/>
        <w:rPr>
          <w:b/>
          <w:sz w:val="24"/>
        </w:rPr>
      </w:pPr>
      <w:r w:rsidRPr="00BB4CEC">
        <w:rPr>
          <w:b/>
          <w:sz w:val="24"/>
        </w:rPr>
        <w:t>Областной перинатальный центр г. Екатеринбург</w:t>
      </w:r>
    </w:p>
    <w:p w14:paraId="50FA5897" w14:textId="77777777" w:rsidR="00146E5C" w:rsidRPr="00BB4CEC" w:rsidRDefault="00146E5C" w:rsidP="00146E5C">
      <w:pPr>
        <w:widowControl w:val="0"/>
        <w:tabs>
          <w:tab w:val="left" w:pos="5442"/>
        </w:tabs>
        <w:spacing w:line="360" w:lineRule="auto"/>
        <w:ind w:firstLine="454"/>
        <w:jc w:val="both"/>
        <w:rPr>
          <w:b/>
        </w:rPr>
      </w:pPr>
    </w:p>
    <w:p w14:paraId="2F257CF6" w14:textId="77777777" w:rsidR="00146E5C" w:rsidRPr="00BB4CEC" w:rsidRDefault="00146E5C" w:rsidP="00146E5C">
      <w:pPr>
        <w:widowControl w:val="0"/>
        <w:tabs>
          <w:tab w:val="left" w:pos="5442"/>
        </w:tabs>
        <w:spacing w:line="360" w:lineRule="auto"/>
        <w:ind w:firstLine="454"/>
        <w:jc w:val="both"/>
        <w:rPr>
          <w:b/>
        </w:rPr>
      </w:pPr>
    </w:p>
    <w:p w14:paraId="4C37B69E" w14:textId="77777777" w:rsidR="00146E5C" w:rsidRPr="00BB4CEC" w:rsidRDefault="00146E5C" w:rsidP="00146E5C">
      <w:pPr>
        <w:widowControl w:val="0"/>
        <w:tabs>
          <w:tab w:val="left" w:pos="5442"/>
        </w:tabs>
        <w:spacing w:line="360" w:lineRule="auto"/>
        <w:ind w:firstLine="454"/>
        <w:jc w:val="both"/>
        <w:rPr>
          <w:b/>
        </w:rPr>
      </w:pPr>
    </w:p>
    <w:p w14:paraId="1065AFA8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  <w:r w:rsidRPr="00980066">
        <w:rPr>
          <w:iCs/>
          <w:color w:val="000000"/>
          <w:sz w:val="24"/>
          <w:szCs w:val="24"/>
        </w:rPr>
        <w:t>При</w:t>
      </w:r>
      <w:r w:rsidR="00980066" w:rsidRPr="00980066">
        <w:rPr>
          <w:iCs/>
          <w:color w:val="000000"/>
          <w:sz w:val="24"/>
          <w:szCs w:val="24"/>
        </w:rPr>
        <w:t>р</w:t>
      </w:r>
      <w:r w:rsidRPr="00980066">
        <w:rPr>
          <w:iCs/>
          <w:color w:val="000000"/>
          <w:sz w:val="24"/>
          <w:szCs w:val="24"/>
        </w:rPr>
        <w:t>азработкеклиническихрекомендацийиспользовалисьматериалыведущихмировыхорганизаций</w:t>
      </w:r>
      <w:r w:rsidRPr="00980066">
        <w:rPr>
          <w:iCs/>
          <w:color w:val="000000"/>
          <w:sz w:val="24"/>
          <w:szCs w:val="24"/>
          <w:lang w:val="en-US"/>
        </w:rPr>
        <w:t xml:space="preserve">: World Health Organization, American Academy of Family Physicians, Royal College of Obstetricians and </w:t>
      </w:r>
      <w:proofErr w:type="spellStart"/>
      <w:r w:rsidRPr="00980066">
        <w:rPr>
          <w:iCs/>
          <w:color w:val="000000"/>
          <w:sz w:val="24"/>
          <w:szCs w:val="24"/>
          <w:lang w:val="en-US"/>
        </w:rPr>
        <w:t>Gynaecologists</w:t>
      </w:r>
      <w:proofErr w:type="spellEnd"/>
      <w:r w:rsidRPr="00980066">
        <w:rPr>
          <w:iCs/>
          <w:color w:val="000000"/>
          <w:sz w:val="24"/>
          <w:szCs w:val="24"/>
          <w:lang w:val="en-US"/>
        </w:rPr>
        <w:t xml:space="preserve"> (RCOG), International Federation of Obstet</w:t>
      </w:r>
      <w:r w:rsidRPr="00980066">
        <w:rPr>
          <w:iCs/>
          <w:color w:val="000000"/>
          <w:sz w:val="24"/>
          <w:szCs w:val="24"/>
          <w:lang w:val="en-US"/>
        </w:rPr>
        <w:softHyphen/>
        <w:t xml:space="preserve">rics and Gynecology (FIGO), </w:t>
      </w:r>
      <w:proofErr w:type="spellStart"/>
      <w:r w:rsidRPr="00980066">
        <w:rPr>
          <w:iCs/>
          <w:color w:val="000000"/>
          <w:sz w:val="24"/>
          <w:szCs w:val="24"/>
          <w:lang w:val="en-US"/>
        </w:rPr>
        <w:t>Collège</w:t>
      </w:r>
      <w:proofErr w:type="spellEnd"/>
      <w:r w:rsidRPr="00980066">
        <w:rPr>
          <w:iCs/>
          <w:color w:val="000000"/>
          <w:sz w:val="24"/>
          <w:szCs w:val="24"/>
          <w:lang w:val="en-US"/>
        </w:rPr>
        <w:t xml:space="preserve"> National des </w:t>
      </w:r>
      <w:proofErr w:type="spellStart"/>
      <w:r w:rsidRPr="00980066">
        <w:rPr>
          <w:iCs/>
          <w:color w:val="000000"/>
          <w:sz w:val="24"/>
          <w:szCs w:val="24"/>
          <w:lang w:val="en-US"/>
        </w:rPr>
        <w:t>Gynécologues</w:t>
      </w:r>
      <w:proofErr w:type="spellEnd"/>
      <w:r w:rsidRPr="00980066">
        <w:rPr>
          <w:iCs/>
          <w:color w:val="000000"/>
          <w:sz w:val="24"/>
          <w:szCs w:val="24"/>
          <w:lang w:val="en-US"/>
        </w:rPr>
        <w:t xml:space="preserve"> et </w:t>
      </w:r>
      <w:proofErr w:type="spellStart"/>
      <w:r w:rsidRPr="00980066">
        <w:rPr>
          <w:iCs/>
          <w:color w:val="000000"/>
          <w:sz w:val="24"/>
          <w:szCs w:val="24"/>
          <w:lang w:val="en-US"/>
        </w:rPr>
        <w:t>ObstétriciensFrançais</w:t>
      </w:r>
      <w:proofErr w:type="spellEnd"/>
      <w:r w:rsidRPr="00980066">
        <w:rPr>
          <w:iCs/>
          <w:color w:val="000000"/>
          <w:sz w:val="24"/>
          <w:szCs w:val="24"/>
          <w:lang w:val="en-US"/>
        </w:rPr>
        <w:t xml:space="preserve">, American College of Obstetricians and Gynecologists (ACOG), Cochrane Reviews, </w:t>
      </w:r>
      <w:proofErr w:type="spellStart"/>
      <w:r w:rsidRPr="00980066">
        <w:rPr>
          <w:iCs/>
          <w:color w:val="000000"/>
          <w:sz w:val="24"/>
          <w:szCs w:val="24"/>
        </w:rPr>
        <w:t>материалыфорумов</w:t>
      </w:r>
      <w:proofErr w:type="spellEnd"/>
      <w:r w:rsidRPr="00980066">
        <w:rPr>
          <w:iCs/>
          <w:color w:val="000000"/>
          <w:sz w:val="24"/>
          <w:szCs w:val="24"/>
          <w:lang w:val="en-US"/>
        </w:rPr>
        <w:t xml:space="preserve"> «</w:t>
      </w:r>
      <w:proofErr w:type="spellStart"/>
      <w:r w:rsidRPr="00980066">
        <w:rPr>
          <w:iCs/>
          <w:color w:val="000000"/>
          <w:sz w:val="24"/>
          <w:szCs w:val="24"/>
        </w:rPr>
        <w:t>Матьидитя</w:t>
      </w:r>
      <w:proofErr w:type="spellEnd"/>
      <w:r w:rsidRPr="00980066">
        <w:rPr>
          <w:iCs/>
          <w:color w:val="000000"/>
          <w:sz w:val="24"/>
          <w:szCs w:val="24"/>
          <w:lang w:val="en-US"/>
        </w:rPr>
        <w:t>».</w:t>
      </w:r>
    </w:p>
    <w:p w14:paraId="281074DC" w14:textId="77777777" w:rsidR="00146E5C" w:rsidRPr="00980066" w:rsidRDefault="00146E5C" w:rsidP="00980066">
      <w:pPr>
        <w:widowControl w:val="0"/>
        <w:spacing w:line="360" w:lineRule="auto"/>
        <w:contextualSpacing/>
        <w:rPr>
          <w:iCs/>
          <w:color w:val="000000"/>
          <w:sz w:val="24"/>
          <w:szCs w:val="24"/>
          <w:lang w:val="en-US"/>
        </w:rPr>
      </w:pPr>
    </w:p>
    <w:p w14:paraId="1A5FD193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68F7A9F9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0040B0CB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4CCB0E79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24F710AD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3547811C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1330D4DC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5362AC8D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0B8272A5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2674DA1E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6BE070E3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1C5792F4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66AD5010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21E56336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781BC995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5D115775" w14:textId="77777777" w:rsidR="00146E5C" w:rsidRPr="00980066" w:rsidRDefault="00146E5C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  <w:lang w:val="en-US"/>
        </w:rPr>
      </w:pPr>
    </w:p>
    <w:p w14:paraId="7D5506EE" w14:textId="77777777" w:rsidR="00980066" w:rsidRDefault="00980066" w:rsidP="0098006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</w:rPr>
      </w:pPr>
    </w:p>
    <w:p w14:paraId="41F7DA16" w14:textId="77777777" w:rsidR="00094C26" w:rsidRPr="00980066" w:rsidRDefault="00094C26" w:rsidP="00980066">
      <w:pPr>
        <w:widowControl w:val="0"/>
        <w:spacing w:line="360" w:lineRule="auto"/>
        <w:contextualSpacing/>
        <w:jc w:val="center"/>
        <w:rPr>
          <w:b/>
          <w:iCs/>
          <w:color w:val="000000"/>
          <w:sz w:val="24"/>
          <w:szCs w:val="24"/>
        </w:rPr>
      </w:pPr>
      <w:r w:rsidRPr="00980066">
        <w:rPr>
          <w:b/>
          <w:iCs/>
          <w:color w:val="000000"/>
          <w:sz w:val="24"/>
          <w:szCs w:val="24"/>
        </w:rPr>
        <w:lastRenderedPageBreak/>
        <w:t>Введение</w:t>
      </w:r>
    </w:p>
    <w:p w14:paraId="5C76611F" w14:textId="77777777" w:rsidR="00094C26" w:rsidRPr="00B76598" w:rsidRDefault="00094C26" w:rsidP="00094C26">
      <w:pPr>
        <w:widowControl w:val="0"/>
        <w:spacing w:line="360" w:lineRule="auto"/>
        <w:contextualSpacing/>
        <w:jc w:val="both"/>
        <w:rPr>
          <w:iCs/>
          <w:color w:val="000000"/>
          <w:sz w:val="24"/>
          <w:szCs w:val="24"/>
        </w:rPr>
      </w:pPr>
      <w:r w:rsidRPr="00980066">
        <w:rPr>
          <w:iCs/>
          <w:color w:val="000000"/>
          <w:sz w:val="24"/>
          <w:szCs w:val="24"/>
        </w:rPr>
        <w:t xml:space="preserve">      Массивная кровопотеря и геморрагический шок в акушерстве являются основной причиной материнской смертности в мире и занимают до 25%  в её структуре. </w:t>
      </w:r>
      <w:r w:rsidRPr="00B76598">
        <w:rPr>
          <w:iCs/>
          <w:color w:val="000000"/>
          <w:sz w:val="24"/>
          <w:szCs w:val="24"/>
        </w:rPr>
        <w:t xml:space="preserve">Распространенность послеродовых кровотечений (более 500 мл) в мире составляет примерно 6% от всех беременностей, а тяжелых послеродовых кровотечений (более 1000 мл) 1,96%. </w:t>
      </w:r>
    </w:p>
    <w:p w14:paraId="4478C804" w14:textId="77777777" w:rsidR="00094C26" w:rsidRPr="00B76598" w:rsidRDefault="00094C26" w:rsidP="00094C26">
      <w:pPr>
        <w:widowControl w:val="0"/>
        <w:spacing w:line="360" w:lineRule="auto"/>
        <w:contextualSpacing/>
        <w:jc w:val="both"/>
        <w:rPr>
          <w:bCs/>
          <w:iCs/>
          <w:sz w:val="24"/>
          <w:szCs w:val="24"/>
        </w:rPr>
      </w:pPr>
      <w:r w:rsidRPr="00B76598">
        <w:rPr>
          <w:bCs/>
          <w:iCs/>
          <w:color w:val="000000"/>
          <w:sz w:val="24"/>
          <w:szCs w:val="24"/>
        </w:rPr>
        <w:t>Примерно</w:t>
      </w:r>
      <w:r w:rsidRPr="00B76598">
        <w:rPr>
          <w:bCs/>
          <w:iCs/>
          <w:sz w:val="24"/>
          <w:szCs w:val="24"/>
        </w:rPr>
        <w:t xml:space="preserve"> 70% всех кровотечений в акушерстве относится к послеродовым гипотоническим кровотечениям, 20% обусловлены отслойкой плаценты, разрывом матки, повреждением родовых путей, 10% приходится на долю вращения плаценты и нарушениями её отделения и только 1% - на коагулопатию. При этом среди кровотечений, определяющих материнскую и перинатальную заболеваемость и смертность, преобладают: отслойка плаценты, </w:t>
      </w:r>
      <w:proofErr w:type="spellStart"/>
      <w:r w:rsidRPr="00B76598">
        <w:rPr>
          <w:bCs/>
          <w:iCs/>
          <w:sz w:val="24"/>
          <w:szCs w:val="24"/>
        </w:rPr>
        <w:t>предлежение</w:t>
      </w:r>
      <w:proofErr w:type="spellEnd"/>
      <w:r w:rsidRPr="00B76598">
        <w:rPr>
          <w:bCs/>
          <w:iCs/>
          <w:sz w:val="24"/>
          <w:szCs w:val="24"/>
        </w:rPr>
        <w:t xml:space="preserve"> плаценты и нарушения в системе гемостаза. </w:t>
      </w:r>
    </w:p>
    <w:p w14:paraId="689E0E8D" w14:textId="77777777" w:rsidR="00094C26" w:rsidRPr="00B76598" w:rsidRDefault="00094C26" w:rsidP="00094C26">
      <w:pPr>
        <w:widowControl w:val="0"/>
        <w:spacing w:line="360" w:lineRule="auto"/>
        <w:contextualSpacing/>
        <w:jc w:val="both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 xml:space="preserve">      По данным ВОЗ в мире происходит  14 000 000 послеродовых кровотечений в год</w:t>
      </w:r>
      <w:r>
        <w:rPr>
          <w:bCs/>
          <w:iCs/>
          <w:sz w:val="24"/>
          <w:szCs w:val="24"/>
        </w:rPr>
        <w:t>,</w:t>
      </w:r>
      <w:r w:rsidRPr="00B76598">
        <w:rPr>
          <w:bCs/>
          <w:iCs/>
          <w:sz w:val="24"/>
          <w:szCs w:val="24"/>
        </w:rPr>
        <w:t xml:space="preserve"> из которых 120000-140000 смертельных исходов  (50% в первые 24 ч) и 2</w:t>
      </w:r>
      <w:r>
        <w:rPr>
          <w:bCs/>
          <w:iCs/>
          <w:sz w:val="24"/>
          <w:szCs w:val="24"/>
        </w:rPr>
        <w:t>0 </w:t>
      </w:r>
      <w:r w:rsidRPr="00B76598">
        <w:rPr>
          <w:bCs/>
          <w:iCs/>
          <w:sz w:val="24"/>
          <w:szCs w:val="24"/>
        </w:rPr>
        <w:t>000 заканчиваются материнской заболеваемостью. В США – кровопотеря составляет 12% в структуре МС, из них 73% случаев   предотвратимы,  в Великобритании – 3-место в структуре МС, 53% случаев – предотвратимы,  а в  Африке – кровопотеря достигает  35 до 60% в структуре МС. В России (внематочная беременность, + отслойка и предлежание + послеродовое кровотечение)  -18% в структуре МС.  С учетом того, что большинство причин массивной кровопотери и геморрагического шока в акушерстве носят предотвратимый характер чрезвычайно важно соблюдать протокол оказания неотложной помощи этой категории пациенток, поскольку время для проведения всех диагностических и лечебных мероприятий крайне ограничено.</w:t>
      </w:r>
    </w:p>
    <w:p w14:paraId="12A133E8" w14:textId="77777777" w:rsidR="004041D0" w:rsidRDefault="004041D0" w:rsidP="004041D0">
      <w:pPr>
        <w:widowControl w:val="0"/>
        <w:spacing w:line="360" w:lineRule="auto"/>
        <w:jc w:val="both"/>
        <w:rPr>
          <w:iCs/>
          <w:sz w:val="24"/>
          <w:szCs w:val="24"/>
        </w:rPr>
      </w:pPr>
    </w:p>
    <w:p w14:paraId="4D510859" w14:textId="77777777" w:rsidR="004041D0" w:rsidRPr="004041D0" w:rsidRDefault="004041D0" w:rsidP="004041D0">
      <w:pPr>
        <w:rPr>
          <w:sz w:val="36"/>
        </w:rPr>
      </w:pPr>
    </w:p>
    <w:p w14:paraId="38BA1998" w14:textId="77777777" w:rsidR="004041D0" w:rsidRDefault="004041D0" w:rsidP="004041D0">
      <w:pPr>
        <w:rPr>
          <w:sz w:val="36"/>
        </w:rPr>
      </w:pPr>
    </w:p>
    <w:p w14:paraId="5674BF33" w14:textId="77777777" w:rsidR="004E37BF" w:rsidRDefault="004E37BF" w:rsidP="004041D0">
      <w:pPr>
        <w:rPr>
          <w:sz w:val="36"/>
        </w:rPr>
      </w:pPr>
    </w:p>
    <w:p w14:paraId="57D7DF58" w14:textId="77777777" w:rsidR="004E37BF" w:rsidRDefault="004E37BF" w:rsidP="004041D0">
      <w:pPr>
        <w:rPr>
          <w:sz w:val="36"/>
        </w:rPr>
      </w:pPr>
    </w:p>
    <w:p w14:paraId="0FA00851" w14:textId="77777777" w:rsidR="004E37BF" w:rsidRDefault="004E37BF" w:rsidP="004041D0">
      <w:pPr>
        <w:rPr>
          <w:sz w:val="36"/>
        </w:rPr>
      </w:pPr>
    </w:p>
    <w:p w14:paraId="096BBAA2" w14:textId="77777777" w:rsidR="004E37BF" w:rsidRDefault="004E37BF" w:rsidP="004041D0">
      <w:pPr>
        <w:rPr>
          <w:sz w:val="36"/>
        </w:rPr>
      </w:pPr>
    </w:p>
    <w:p w14:paraId="04E39CF7" w14:textId="77777777" w:rsidR="004E37BF" w:rsidRDefault="004E37BF" w:rsidP="004041D0">
      <w:pPr>
        <w:rPr>
          <w:sz w:val="36"/>
        </w:rPr>
      </w:pPr>
    </w:p>
    <w:p w14:paraId="2B09677B" w14:textId="77777777" w:rsidR="004E37BF" w:rsidRDefault="004E37BF" w:rsidP="004041D0">
      <w:pPr>
        <w:rPr>
          <w:sz w:val="36"/>
        </w:rPr>
      </w:pPr>
    </w:p>
    <w:p w14:paraId="22D3928E" w14:textId="77777777" w:rsidR="004E37BF" w:rsidRDefault="004E37BF" w:rsidP="004041D0">
      <w:pPr>
        <w:rPr>
          <w:sz w:val="36"/>
        </w:rPr>
      </w:pPr>
    </w:p>
    <w:p w14:paraId="29AA2642" w14:textId="77777777" w:rsidR="004E37BF" w:rsidRPr="004041D0" w:rsidRDefault="004E37BF" w:rsidP="004041D0">
      <w:pPr>
        <w:rPr>
          <w:sz w:val="36"/>
        </w:rPr>
      </w:pPr>
    </w:p>
    <w:p w14:paraId="7F8A6F30" w14:textId="77777777" w:rsidR="005A6B06" w:rsidRPr="00302F7D" w:rsidRDefault="005A6B06" w:rsidP="005A6B06">
      <w:pPr>
        <w:jc w:val="center"/>
        <w:rPr>
          <w:rFonts w:ascii="Arial" w:hAnsi="Arial" w:cs="Arial"/>
          <w:b/>
          <w:sz w:val="24"/>
          <w:szCs w:val="24"/>
        </w:rPr>
      </w:pPr>
      <w:r w:rsidRPr="00302F7D">
        <w:rPr>
          <w:rFonts w:ascii="Arial" w:hAnsi="Arial" w:cs="Arial"/>
          <w:b/>
          <w:sz w:val="24"/>
          <w:szCs w:val="24"/>
        </w:rPr>
        <w:lastRenderedPageBreak/>
        <w:t>Перечень кровотечений в акушерстве по МКБ-10 (</w:t>
      </w:r>
      <w:r w:rsidRPr="00302F7D">
        <w:rPr>
          <w:rFonts w:ascii="Arial" w:hAnsi="Arial" w:cs="Arial"/>
          <w:b/>
          <w:sz w:val="24"/>
          <w:szCs w:val="24"/>
          <w:lang w:val="en-US"/>
        </w:rPr>
        <w:t>XV</w:t>
      </w:r>
      <w:r w:rsidRPr="00302F7D">
        <w:rPr>
          <w:rFonts w:ascii="Arial" w:hAnsi="Arial" w:cs="Arial"/>
          <w:b/>
          <w:sz w:val="24"/>
          <w:szCs w:val="24"/>
        </w:rPr>
        <w:t xml:space="preserve"> класс)</w:t>
      </w:r>
    </w:p>
    <w:p w14:paraId="7CD893FF" w14:textId="77777777" w:rsidR="005A6B06" w:rsidRPr="00CA3116" w:rsidRDefault="005A6B06" w:rsidP="005A6B06">
      <w:pPr>
        <w:jc w:val="center"/>
        <w:rPr>
          <w:b/>
          <w:sz w:val="24"/>
          <w:szCs w:val="24"/>
        </w:rPr>
      </w:pPr>
    </w:p>
    <w:p w14:paraId="1BB29EBE" w14:textId="77777777" w:rsidR="00FB534C" w:rsidRPr="006378B8" w:rsidRDefault="00FB534C" w:rsidP="00FB534C">
      <w:pPr>
        <w:rPr>
          <w:sz w:val="24"/>
          <w:szCs w:val="24"/>
        </w:rPr>
      </w:pPr>
      <w:r w:rsidRPr="006378B8">
        <w:rPr>
          <w:sz w:val="24"/>
          <w:szCs w:val="24"/>
        </w:rPr>
        <w:t>O.00 Внематочная [эктопическая] беременность</w:t>
      </w:r>
    </w:p>
    <w:p w14:paraId="2E80914D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O.01 Пузырный занос</w:t>
      </w:r>
    </w:p>
    <w:p w14:paraId="15530C3E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O.03 Самопроизвольный аборт</w:t>
      </w:r>
    </w:p>
    <w:p w14:paraId="2E097520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Спонтанный аборт (выкидыш) или неполное отхождение продуктов плодного яйца</w:t>
      </w:r>
    </w:p>
    <w:p w14:paraId="3BDF14DB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O.07 Неудачная попытка аборта</w:t>
      </w:r>
    </w:p>
    <w:p w14:paraId="782FF34A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 xml:space="preserve">        Перфорация матки, если имела место внутриматочная процедура</w:t>
      </w:r>
    </w:p>
    <w:p w14:paraId="62956700" w14:textId="77777777" w:rsidR="005A6B06" w:rsidRPr="005A6B06" w:rsidRDefault="005A6B06" w:rsidP="005A6B06">
      <w:pPr>
        <w:rPr>
          <w:snapToGrid w:val="0"/>
          <w:sz w:val="24"/>
          <w:szCs w:val="24"/>
        </w:rPr>
      </w:pPr>
      <w:r w:rsidRPr="005A6B06">
        <w:rPr>
          <w:snapToGrid w:val="0"/>
          <w:sz w:val="24"/>
          <w:szCs w:val="24"/>
        </w:rPr>
        <w:t>O07.6 Другие и неуточненные неудачные попытки аборта,  осложнившиеся длительным или чрезмерным кровотечением</w:t>
      </w:r>
    </w:p>
    <w:p w14:paraId="189D546D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5A6B06">
        <w:rPr>
          <w:sz w:val="24"/>
          <w:szCs w:val="24"/>
        </w:rPr>
        <w:t>O.08 Осложнения, вызванные абортом, внематочной или молярной</w:t>
      </w:r>
      <w:r w:rsidRPr="006378B8">
        <w:rPr>
          <w:sz w:val="24"/>
          <w:szCs w:val="24"/>
        </w:rPr>
        <w:t>беременностью</w:t>
      </w:r>
    </w:p>
    <w:p w14:paraId="66BCA2E0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О.08.1 Длительное или массивное кровотечение, вызванное абортом, внематочной и молярной беременностью</w:t>
      </w:r>
    </w:p>
    <w:p w14:paraId="6DC15DF0" w14:textId="77777777" w:rsidR="005A6B06" w:rsidRDefault="005A6B06" w:rsidP="005A6B06">
      <w:pPr>
        <w:rPr>
          <w:rFonts w:ascii="Courier New" w:hAnsi="Courier New"/>
          <w:snapToGrid w:val="0"/>
          <w:sz w:val="20"/>
        </w:rPr>
      </w:pPr>
    </w:p>
    <w:p w14:paraId="2E3DB5FA" w14:textId="77777777" w:rsidR="005A6B06" w:rsidRPr="005A6B06" w:rsidRDefault="005A6B06" w:rsidP="005A6B06">
      <w:pPr>
        <w:rPr>
          <w:snapToGrid w:val="0"/>
          <w:sz w:val="24"/>
        </w:rPr>
      </w:pPr>
      <w:r w:rsidRPr="005A6B06">
        <w:rPr>
          <w:snapToGrid w:val="0"/>
          <w:sz w:val="24"/>
        </w:rPr>
        <w:t>O20 Кровотечение в ранние сроки беременности</w:t>
      </w:r>
    </w:p>
    <w:p w14:paraId="107AFFFB" w14:textId="77777777" w:rsidR="005A6B06" w:rsidRPr="005A6B06" w:rsidRDefault="005A6B06" w:rsidP="005A6B06">
      <w:pPr>
        <w:rPr>
          <w:snapToGrid w:val="0"/>
          <w:sz w:val="24"/>
        </w:rPr>
      </w:pPr>
      <w:r w:rsidRPr="005A6B06">
        <w:rPr>
          <w:snapToGrid w:val="0"/>
          <w:sz w:val="24"/>
        </w:rPr>
        <w:t>020.0 Угрожающий аборт</w:t>
      </w:r>
    </w:p>
    <w:p w14:paraId="59BAF096" w14:textId="77777777" w:rsidR="005A6B06" w:rsidRPr="005A6B06" w:rsidRDefault="005A6B06" w:rsidP="005A6B06">
      <w:pPr>
        <w:rPr>
          <w:snapToGrid w:val="0"/>
          <w:sz w:val="24"/>
        </w:rPr>
      </w:pPr>
      <w:r w:rsidRPr="005A6B06">
        <w:rPr>
          <w:snapToGrid w:val="0"/>
          <w:sz w:val="24"/>
        </w:rPr>
        <w:t xml:space="preserve">       O20.8 Другие кровотечения в ранние сроки беременности</w:t>
      </w:r>
    </w:p>
    <w:p w14:paraId="73AC915E" w14:textId="77777777" w:rsidR="005A6B06" w:rsidRPr="005A6B06" w:rsidRDefault="005A6B06" w:rsidP="005A6B06">
      <w:pPr>
        <w:rPr>
          <w:snapToGrid w:val="0"/>
          <w:sz w:val="24"/>
        </w:rPr>
      </w:pPr>
      <w:r w:rsidRPr="005A6B06">
        <w:rPr>
          <w:snapToGrid w:val="0"/>
          <w:sz w:val="24"/>
        </w:rPr>
        <w:t xml:space="preserve">       O20.9 Кровотечение в ранние сроки беременности неуточненное</w:t>
      </w:r>
    </w:p>
    <w:p w14:paraId="3E51AC0C" w14:textId="77777777" w:rsidR="004041D0" w:rsidRPr="004041D0" w:rsidRDefault="004041D0" w:rsidP="005A6B06">
      <w:pPr>
        <w:rPr>
          <w:sz w:val="36"/>
        </w:rPr>
      </w:pPr>
    </w:p>
    <w:p w14:paraId="5E422D96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>O44 Предлежание плаценты</w:t>
      </w:r>
    </w:p>
    <w:p w14:paraId="2BDBBC8B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O44.0 Предлежание плаценты, уточненное как без кровотечения</w:t>
      </w:r>
    </w:p>
    <w:p w14:paraId="27DCED4D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O44.1 Предлежание плаценты с кровотечением</w:t>
      </w:r>
    </w:p>
    <w:p w14:paraId="61885D6A" w14:textId="77777777" w:rsidR="004041D0" w:rsidRDefault="004041D0" w:rsidP="004041D0">
      <w:pPr>
        <w:rPr>
          <w:snapToGrid w:val="0"/>
          <w:sz w:val="24"/>
        </w:rPr>
      </w:pPr>
    </w:p>
    <w:p w14:paraId="47749F6C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>O45 Преждевременная отслойка плаценты [abruptio placentae]</w:t>
      </w:r>
    </w:p>
    <w:p w14:paraId="6014CBFF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O45.0 Преждевременная отслойка плаценты с нарушением  свертываемости крови</w:t>
      </w:r>
    </w:p>
    <w:p w14:paraId="18E2E6B5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O45.8 Другая преждевременная отслойка плаценты</w:t>
      </w:r>
    </w:p>
    <w:p w14:paraId="53B964E6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O45.9 Преждевременная отслойка плаценты неуточненная</w:t>
      </w:r>
    </w:p>
    <w:p w14:paraId="0A60BFC6" w14:textId="77777777" w:rsidR="004041D0" w:rsidRPr="004041D0" w:rsidRDefault="004041D0" w:rsidP="004041D0">
      <w:pPr>
        <w:rPr>
          <w:snapToGrid w:val="0"/>
          <w:sz w:val="24"/>
        </w:rPr>
      </w:pPr>
    </w:p>
    <w:p w14:paraId="3CA9B7D7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O46 Дородовое кровотечение, не классифицированное в других рубриках</w:t>
      </w:r>
    </w:p>
    <w:p w14:paraId="55FE93B0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O46.0 Дородовое кровотечение с нарушением свертываемости</w:t>
      </w:r>
    </w:p>
    <w:p w14:paraId="2274A5F3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O46.8 Другое дородовое кровотечение</w:t>
      </w:r>
    </w:p>
    <w:p w14:paraId="700F1B0A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O46.9 Дородовое кровотечение неуточненное</w:t>
      </w:r>
    </w:p>
    <w:p w14:paraId="0E8D3E94" w14:textId="77777777" w:rsidR="004041D0" w:rsidRPr="004041D0" w:rsidRDefault="004041D0" w:rsidP="004041D0">
      <w:pPr>
        <w:rPr>
          <w:snapToGrid w:val="0"/>
          <w:sz w:val="24"/>
        </w:rPr>
      </w:pPr>
    </w:p>
    <w:p w14:paraId="5BA675A0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>O67 Роды и родоразрешение,  осложнившиеся кровотечением во время родов, не классифицированным в других рубриках</w:t>
      </w:r>
    </w:p>
    <w:p w14:paraId="1BFB6E5E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O67.0 Кровотечение во время родов  с  нарушением  свертываемости  крови</w:t>
      </w:r>
    </w:p>
    <w:p w14:paraId="17C5CD90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O67.8 Другие кровотечения во время родов</w:t>
      </w:r>
    </w:p>
    <w:p w14:paraId="1A6BD6BF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O67.9 Кровотечение во время родов неуточненное</w:t>
      </w:r>
    </w:p>
    <w:p w14:paraId="361A112A" w14:textId="77777777" w:rsidR="005A6B06" w:rsidRDefault="005A6B06" w:rsidP="00FB534C">
      <w:pPr>
        <w:rPr>
          <w:snapToGrid w:val="0"/>
          <w:sz w:val="24"/>
        </w:rPr>
      </w:pPr>
    </w:p>
    <w:p w14:paraId="21113F71" w14:textId="77777777" w:rsidR="00FB534C" w:rsidRPr="005A6B06" w:rsidRDefault="005A6B06" w:rsidP="00FB534C">
      <w:pPr>
        <w:rPr>
          <w:sz w:val="32"/>
          <w:szCs w:val="24"/>
        </w:rPr>
      </w:pPr>
      <w:r w:rsidRPr="005A6B06">
        <w:rPr>
          <w:snapToGrid w:val="0"/>
          <w:sz w:val="24"/>
        </w:rPr>
        <w:t xml:space="preserve">O69.4 Роды, осложнившиеся </w:t>
      </w:r>
      <w:proofErr w:type="spellStart"/>
      <w:r w:rsidRPr="005A6B06">
        <w:rPr>
          <w:snapToGrid w:val="0"/>
          <w:sz w:val="24"/>
        </w:rPr>
        <w:t>предлежанием</w:t>
      </w:r>
      <w:proofErr w:type="spellEnd"/>
      <w:r w:rsidRPr="005A6B06">
        <w:rPr>
          <w:snapToGrid w:val="0"/>
          <w:sz w:val="24"/>
        </w:rPr>
        <w:t xml:space="preserve"> сосуда [</w:t>
      </w:r>
      <w:proofErr w:type="spellStart"/>
      <w:r w:rsidRPr="005A6B06">
        <w:rPr>
          <w:snapToGrid w:val="0"/>
          <w:sz w:val="24"/>
        </w:rPr>
        <w:t>vasapraevia</w:t>
      </w:r>
      <w:proofErr w:type="spellEnd"/>
      <w:r w:rsidRPr="005A6B06">
        <w:rPr>
          <w:snapToGrid w:val="0"/>
          <w:sz w:val="24"/>
        </w:rPr>
        <w:t>]</w:t>
      </w:r>
    </w:p>
    <w:p w14:paraId="2DBB9AF5" w14:textId="77777777" w:rsidR="005A6B06" w:rsidRDefault="005A6B06" w:rsidP="00FB534C">
      <w:pPr>
        <w:rPr>
          <w:sz w:val="24"/>
          <w:szCs w:val="24"/>
        </w:rPr>
      </w:pPr>
    </w:p>
    <w:p w14:paraId="113478BB" w14:textId="77777777" w:rsidR="00FB534C" w:rsidRPr="006378B8" w:rsidRDefault="00FB534C" w:rsidP="00FB534C">
      <w:pPr>
        <w:rPr>
          <w:sz w:val="24"/>
          <w:szCs w:val="24"/>
        </w:rPr>
      </w:pPr>
      <w:r w:rsidRPr="006378B8">
        <w:rPr>
          <w:sz w:val="24"/>
          <w:szCs w:val="24"/>
        </w:rPr>
        <w:t>O70 Разрывы промежности при родоразрешении</w:t>
      </w:r>
    </w:p>
    <w:p w14:paraId="25085B9A" w14:textId="77777777" w:rsidR="00FB534C" w:rsidRPr="006378B8" w:rsidRDefault="00FB534C" w:rsidP="00FB534C">
      <w:pPr>
        <w:rPr>
          <w:sz w:val="24"/>
          <w:szCs w:val="24"/>
        </w:rPr>
      </w:pPr>
      <w:r w:rsidRPr="006378B8">
        <w:rPr>
          <w:sz w:val="24"/>
          <w:szCs w:val="24"/>
        </w:rPr>
        <w:t>O71 Другие акушерские травмы</w:t>
      </w:r>
    </w:p>
    <w:p w14:paraId="4CAEE93A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O71.0 Разрыв матки до начала родов</w:t>
      </w:r>
    </w:p>
    <w:p w14:paraId="6D363E71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O71.1 Разрыв матки во время родов</w:t>
      </w:r>
    </w:p>
    <w:p w14:paraId="5506763A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O71.2 Послеродовой выворот матки</w:t>
      </w:r>
    </w:p>
    <w:p w14:paraId="73F26E9A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O71.3 Акушерский разрыв шейки матки</w:t>
      </w:r>
    </w:p>
    <w:p w14:paraId="3689FA7D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O71.4 Акушерский разрыв только верхнего отдела влагалища</w:t>
      </w:r>
    </w:p>
    <w:p w14:paraId="665B60A7" w14:textId="77777777" w:rsidR="00FB534C" w:rsidRPr="006378B8" w:rsidRDefault="00FB534C" w:rsidP="00FB534C">
      <w:pPr>
        <w:ind w:left="708"/>
        <w:rPr>
          <w:sz w:val="24"/>
          <w:szCs w:val="24"/>
        </w:rPr>
      </w:pPr>
      <w:r w:rsidRPr="006378B8">
        <w:rPr>
          <w:sz w:val="24"/>
          <w:szCs w:val="24"/>
        </w:rPr>
        <w:t>O71.7 Акушерская гематома таза</w:t>
      </w:r>
    </w:p>
    <w:p w14:paraId="5A97DF4D" w14:textId="77777777" w:rsidR="004041D0" w:rsidRPr="004041D0" w:rsidRDefault="004041D0" w:rsidP="004041D0">
      <w:pPr>
        <w:rPr>
          <w:snapToGrid w:val="0"/>
          <w:sz w:val="24"/>
        </w:rPr>
      </w:pPr>
    </w:p>
    <w:p w14:paraId="0F5E77C0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>O72 Послеродовое кровотечение</w:t>
      </w:r>
    </w:p>
    <w:p w14:paraId="3624AE02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Включено: кровотечение после рождения плода или ребенка</w:t>
      </w:r>
    </w:p>
    <w:p w14:paraId="3834517A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lastRenderedPageBreak/>
        <w:t xml:space="preserve">       O72.0 Кровотечение в третьем периоде родов</w:t>
      </w:r>
    </w:p>
    <w:p w14:paraId="4A268B7D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O72.1 Другие кровотечения в раннем послеродовом периоде</w:t>
      </w:r>
    </w:p>
    <w:p w14:paraId="43C20FE7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O72.2 Позднее или вторичное послеродовое кровотечение</w:t>
      </w:r>
    </w:p>
    <w:p w14:paraId="06E8F46D" w14:textId="77777777" w:rsidR="004041D0" w:rsidRP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       O72.3 Послеродовая(ой) </w:t>
      </w:r>
      <w:proofErr w:type="spellStart"/>
      <w:r w:rsidRPr="004041D0">
        <w:rPr>
          <w:snapToGrid w:val="0"/>
          <w:sz w:val="24"/>
        </w:rPr>
        <w:t>коагуляционный</w:t>
      </w:r>
      <w:proofErr w:type="spellEnd"/>
      <w:r w:rsidRPr="004041D0">
        <w:rPr>
          <w:snapToGrid w:val="0"/>
          <w:sz w:val="24"/>
        </w:rPr>
        <w:t xml:space="preserve">  дефект,  </w:t>
      </w:r>
      <w:proofErr w:type="spellStart"/>
      <w:r w:rsidRPr="004041D0">
        <w:rPr>
          <w:snapToGrid w:val="0"/>
          <w:sz w:val="24"/>
        </w:rPr>
        <w:t>афибриногенемия</w:t>
      </w:r>
      <w:proofErr w:type="spellEnd"/>
      <w:r w:rsidRPr="004041D0">
        <w:rPr>
          <w:snapToGrid w:val="0"/>
          <w:sz w:val="24"/>
        </w:rPr>
        <w:t xml:space="preserve">, </w:t>
      </w:r>
      <w:proofErr w:type="spellStart"/>
      <w:r w:rsidRPr="004041D0">
        <w:rPr>
          <w:snapToGrid w:val="0"/>
          <w:sz w:val="24"/>
        </w:rPr>
        <w:t>фибринолиз</w:t>
      </w:r>
      <w:proofErr w:type="spellEnd"/>
    </w:p>
    <w:p w14:paraId="31F5B577" w14:textId="77777777" w:rsidR="004041D0" w:rsidRDefault="004041D0" w:rsidP="004041D0">
      <w:pPr>
        <w:rPr>
          <w:snapToGrid w:val="0"/>
          <w:sz w:val="24"/>
        </w:rPr>
      </w:pPr>
    </w:p>
    <w:p w14:paraId="3A3F7517" w14:textId="77777777" w:rsidR="004041D0" w:rsidRDefault="004041D0" w:rsidP="004041D0">
      <w:pPr>
        <w:rPr>
          <w:snapToGrid w:val="0"/>
          <w:sz w:val="24"/>
        </w:rPr>
      </w:pPr>
      <w:r w:rsidRPr="004041D0">
        <w:rPr>
          <w:snapToGrid w:val="0"/>
          <w:sz w:val="24"/>
        </w:rPr>
        <w:t xml:space="preserve">D68.9Коагулопатия </w:t>
      </w:r>
    </w:p>
    <w:p w14:paraId="2F7BCB8C" w14:textId="77777777" w:rsidR="003A7A20" w:rsidRPr="003A7A20" w:rsidRDefault="003A7A20" w:rsidP="003A7A20">
      <w:pPr>
        <w:rPr>
          <w:snapToGrid w:val="0"/>
          <w:sz w:val="24"/>
          <w:szCs w:val="24"/>
        </w:rPr>
      </w:pPr>
      <w:r w:rsidRPr="003A7A20">
        <w:rPr>
          <w:snapToGrid w:val="0"/>
          <w:sz w:val="24"/>
          <w:szCs w:val="24"/>
        </w:rPr>
        <w:t>R57.1 Гиповолемический шок</w:t>
      </w:r>
    </w:p>
    <w:p w14:paraId="3B3C8BAF" w14:textId="77777777" w:rsidR="003A7A20" w:rsidRPr="003A7A20" w:rsidRDefault="003A7A20" w:rsidP="003A7A20">
      <w:pPr>
        <w:rPr>
          <w:snapToGrid w:val="0"/>
          <w:sz w:val="24"/>
          <w:szCs w:val="24"/>
        </w:rPr>
      </w:pPr>
      <w:r w:rsidRPr="003A7A20">
        <w:rPr>
          <w:snapToGrid w:val="0"/>
          <w:sz w:val="24"/>
          <w:szCs w:val="24"/>
        </w:rPr>
        <w:t>O75.1 Шок матери во время родов или после родов и родоразрешения</w:t>
      </w:r>
    </w:p>
    <w:p w14:paraId="1CC7798A" w14:textId="77777777" w:rsidR="003A7A20" w:rsidRPr="003A7A20" w:rsidRDefault="003A7A20" w:rsidP="003A7A20">
      <w:pPr>
        <w:rPr>
          <w:snapToGrid w:val="0"/>
          <w:sz w:val="24"/>
          <w:szCs w:val="24"/>
        </w:rPr>
      </w:pPr>
    </w:p>
    <w:p w14:paraId="2B8E691E" w14:textId="77777777" w:rsidR="003A7A20" w:rsidRPr="004041D0" w:rsidRDefault="003A7A20" w:rsidP="004041D0">
      <w:pPr>
        <w:rPr>
          <w:snapToGrid w:val="0"/>
          <w:sz w:val="24"/>
        </w:rPr>
      </w:pPr>
    </w:p>
    <w:p w14:paraId="11637067" w14:textId="77777777" w:rsidR="004041D0" w:rsidRDefault="004041D0" w:rsidP="004041D0">
      <w:pPr>
        <w:rPr>
          <w:rFonts w:ascii="Courier New" w:hAnsi="Courier New"/>
          <w:snapToGrid w:val="0"/>
          <w:sz w:val="20"/>
        </w:rPr>
      </w:pPr>
    </w:p>
    <w:p w14:paraId="2EDBE45A" w14:textId="77777777" w:rsidR="00094C26" w:rsidRDefault="00094C26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44D42EBB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1B119434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0C6F4152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2329A3A2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0F774436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6D809498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78D18845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1965C56A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70534135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44F975F4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312EFA77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724B857D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564CF994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620F95A1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0AEC2CCA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217EF90F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1F25665B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78D4637B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06F96F41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2A2DD6F9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3B9CD770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0B01BA62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5C57FB25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364AA777" w14:textId="77777777" w:rsidR="00302F7D" w:rsidRDefault="00302F7D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69073EB8" w14:textId="77777777" w:rsidR="004E37BF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55FE056A" w14:textId="77777777" w:rsidR="004E37BF" w:rsidRPr="00B76598" w:rsidRDefault="004E37BF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0D2294EB" w14:textId="77777777" w:rsidR="00094C26" w:rsidRPr="00B76598" w:rsidRDefault="00094C26" w:rsidP="00094C26">
      <w:pPr>
        <w:widowControl w:val="0"/>
        <w:spacing w:line="360" w:lineRule="auto"/>
        <w:contextualSpacing/>
        <w:jc w:val="both"/>
        <w:rPr>
          <w:b/>
          <w:bCs/>
          <w:iCs/>
          <w:sz w:val="24"/>
          <w:szCs w:val="24"/>
        </w:rPr>
      </w:pPr>
    </w:p>
    <w:p w14:paraId="02B7B3F2" w14:textId="77777777" w:rsidR="00094C26" w:rsidRPr="00146E5C" w:rsidRDefault="00094C26" w:rsidP="00146E5C">
      <w:pPr>
        <w:widowControl w:val="0"/>
        <w:spacing w:line="360" w:lineRule="auto"/>
        <w:contextualSpacing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146E5C">
        <w:rPr>
          <w:rFonts w:ascii="Arial" w:hAnsi="Arial" w:cs="Arial"/>
          <w:b/>
          <w:bCs/>
          <w:iCs/>
          <w:sz w:val="24"/>
          <w:szCs w:val="24"/>
        </w:rPr>
        <w:lastRenderedPageBreak/>
        <w:t>Общие положения</w:t>
      </w:r>
    </w:p>
    <w:p w14:paraId="5C7F03B5" w14:textId="77777777" w:rsidR="005E6994" w:rsidRPr="005E6994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E6994">
        <w:rPr>
          <w:rFonts w:ascii="Arial" w:hAnsi="Arial" w:cs="Arial"/>
          <w:b/>
          <w:iCs/>
          <w:sz w:val="24"/>
          <w:szCs w:val="24"/>
        </w:rPr>
        <w:t>ПОЛОЖЕНИЕ 1.</w:t>
      </w:r>
    </w:p>
    <w:p w14:paraId="0FBE2AD3" w14:textId="77777777" w:rsidR="00094C26" w:rsidRPr="00B76598" w:rsidRDefault="00094C26" w:rsidP="005E6994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 xml:space="preserve"> На всех этапах беременности (а иногда и до её наступления) обязательно следует выявлять факторы риска массивной кровопотери,как на амбулаторном, так и стационарном уровне оказания помощи беременным женщинам.</w:t>
      </w:r>
    </w:p>
    <w:p w14:paraId="0D7D92A2" w14:textId="77777777" w:rsidR="006D1205" w:rsidRPr="00995A99" w:rsidRDefault="006D1205" w:rsidP="006D1205">
      <w:pPr>
        <w:widowControl w:val="0"/>
        <w:spacing w:line="360" w:lineRule="auto"/>
        <w:rPr>
          <w:b/>
          <w:bCs/>
          <w:i/>
          <w:iCs/>
          <w:sz w:val="24"/>
          <w:szCs w:val="24"/>
        </w:rPr>
      </w:pPr>
      <w:proofErr w:type="spellStart"/>
      <w:r w:rsidRPr="00995A99">
        <w:rPr>
          <w:b/>
          <w:bCs/>
          <w:i/>
          <w:iCs/>
          <w:sz w:val="24"/>
          <w:szCs w:val="24"/>
        </w:rPr>
        <w:t>Мнемотическое</w:t>
      </w:r>
      <w:proofErr w:type="spellEnd"/>
      <w:r w:rsidRPr="00995A99">
        <w:rPr>
          <w:b/>
          <w:bCs/>
          <w:i/>
          <w:iCs/>
          <w:sz w:val="24"/>
          <w:szCs w:val="24"/>
        </w:rPr>
        <w:t xml:space="preserve"> обозначение причин послеродовых</w:t>
      </w:r>
      <w:r w:rsidR="00980066">
        <w:rPr>
          <w:b/>
          <w:bCs/>
          <w:i/>
          <w:iCs/>
          <w:sz w:val="24"/>
          <w:szCs w:val="24"/>
        </w:rPr>
        <w:t xml:space="preserve"> </w:t>
      </w:r>
      <w:r w:rsidRPr="00995A99">
        <w:rPr>
          <w:b/>
          <w:bCs/>
          <w:i/>
          <w:iCs/>
          <w:sz w:val="24"/>
          <w:szCs w:val="24"/>
        </w:rPr>
        <w:t>кровотечений « 4Т»</w:t>
      </w:r>
    </w:p>
    <w:p w14:paraId="256F0A40" w14:textId="77777777" w:rsidR="006D1205" w:rsidRPr="00B76598" w:rsidRDefault="006D1205" w:rsidP="006D1205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«Тонус» — снижение тонуса матки;</w:t>
      </w:r>
    </w:p>
    <w:p w14:paraId="2FE8F1F9" w14:textId="77777777" w:rsidR="006D1205" w:rsidRPr="00B76598" w:rsidRDefault="006D1205" w:rsidP="006D1205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«Ткань» — наличие остатков плаценты в матке;</w:t>
      </w:r>
    </w:p>
    <w:p w14:paraId="1697A431" w14:textId="77777777" w:rsidR="006D1205" w:rsidRPr="00B76598" w:rsidRDefault="006D1205" w:rsidP="006D1205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«Травма» — разрывы мягких родовых путей и матки;</w:t>
      </w:r>
    </w:p>
    <w:p w14:paraId="5282B142" w14:textId="77777777" w:rsidR="006D1205" w:rsidRPr="00B76598" w:rsidRDefault="006D1205" w:rsidP="006D1205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«Тромбы» — нарушение гемостаза.</w:t>
      </w:r>
    </w:p>
    <w:p w14:paraId="7AD7196C" w14:textId="77777777" w:rsidR="006D1205" w:rsidRPr="00B76598" w:rsidRDefault="006D1205" w:rsidP="006D1205">
      <w:pPr>
        <w:widowControl w:val="0"/>
        <w:spacing w:line="360" w:lineRule="auto"/>
        <w:jc w:val="center"/>
        <w:rPr>
          <w:b/>
          <w:iCs/>
          <w:color w:val="000000"/>
          <w:sz w:val="24"/>
          <w:szCs w:val="24"/>
        </w:rPr>
      </w:pPr>
    </w:p>
    <w:p w14:paraId="28F74C61" w14:textId="77777777" w:rsidR="006D1205" w:rsidRPr="00B76598" w:rsidRDefault="006D1205" w:rsidP="006D1205">
      <w:pPr>
        <w:widowControl w:val="0"/>
        <w:spacing w:line="360" w:lineRule="auto"/>
        <w:jc w:val="center"/>
        <w:rPr>
          <w:b/>
          <w:bCs/>
          <w:iCs/>
          <w:color w:val="000000"/>
          <w:sz w:val="24"/>
          <w:szCs w:val="24"/>
        </w:rPr>
      </w:pPr>
      <w:r w:rsidRPr="00B76598">
        <w:rPr>
          <w:b/>
          <w:iCs/>
          <w:color w:val="000000"/>
          <w:sz w:val="24"/>
          <w:szCs w:val="24"/>
        </w:rPr>
        <w:t>Факторы риска послеродового кровотечения (</w:t>
      </w:r>
      <w:r w:rsidRPr="00B76598">
        <w:rPr>
          <w:b/>
          <w:iCs/>
          <w:color w:val="000000"/>
          <w:sz w:val="24"/>
          <w:szCs w:val="24"/>
          <w:lang w:val="en-US"/>
        </w:rPr>
        <w:t>SOGC</w:t>
      </w:r>
      <w:r w:rsidRPr="00B76598">
        <w:rPr>
          <w:b/>
          <w:iCs/>
          <w:color w:val="000000"/>
          <w:sz w:val="24"/>
          <w:szCs w:val="24"/>
        </w:rPr>
        <w:t>, 2000)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3780"/>
        <w:gridCol w:w="3229"/>
      </w:tblGrid>
      <w:tr w:rsidR="006D1205" w:rsidRPr="00B76598" w14:paraId="763AB117" w14:textId="77777777" w:rsidTr="002F5837">
        <w:tc>
          <w:tcPr>
            <w:tcW w:w="9207" w:type="dxa"/>
            <w:gridSpan w:val="3"/>
            <w:shd w:val="clear" w:color="auto" w:fill="auto"/>
          </w:tcPr>
          <w:p w14:paraId="323A00BA" w14:textId="77777777" w:rsidR="006D1205" w:rsidRPr="006D1205" w:rsidRDefault="006D1205" w:rsidP="006D1205">
            <w:pPr>
              <w:widowControl w:val="0"/>
              <w:jc w:val="center"/>
              <w:rPr>
                <w:b/>
                <w:iCs/>
                <w:color w:val="000000"/>
                <w:sz w:val="20"/>
                <w:szCs w:val="24"/>
              </w:rPr>
            </w:pPr>
            <w:r w:rsidRPr="006D1205">
              <w:rPr>
                <w:b/>
                <w:iCs/>
                <w:color w:val="000000"/>
                <w:sz w:val="20"/>
                <w:szCs w:val="24"/>
              </w:rPr>
              <w:t>Факторы риска послеродового кровотечения</w:t>
            </w:r>
          </w:p>
        </w:tc>
      </w:tr>
      <w:tr w:rsidR="006D1205" w:rsidRPr="00B76598" w14:paraId="0F07F45B" w14:textId="77777777" w:rsidTr="002F5837">
        <w:tc>
          <w:tcPr>
            <w:tcW w:w="2198" w:type="dxa"/>
            <w:shd w:val="clear" w:color="auto" w:fill="auto"/>
          </w:tcPr>
          <w:p w14:paraId="44A8B12C" w14:textId="77777777" w:rsidR="006D1205" w:rsidRPr="006D1205" w:rsidRDefault="006D1205" w:rsidP="006D1205">
            <w:pPr>
              <w:widowControl w:val="0"/>
              <w:jc w:val="center"/>
              <w:rPr>
                <w:b/>
                <w:iCs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16A1BB88" w14:textId="77777777" w:rsidR="006D1205" w:rsidRPr="006D1205" w:rsidRDefault="006D1205" w:rsidP="006D1205">
            <w:pPr>
              <w:widowControl w:val="0"/>
              <w:jc w:val="center"/>
              <w:rPr>
                <w:b/>
                <w:iCs/>
                <w:color w:val="000000"/>
                <w:sz w:val="20"/>
                <w:szCs w:val="24"/>
              </w:rPr>
            </w:pPr>
            <w:r w:rsidRPr="006D1205">
              <w:rPr>
                <w:b/>
                <w:iCs/>
                <w:color w:val="000000"/>
                <w:sz w:val="20"/>
                <w:szCs w:val="24"/>
              </w:rPr>
              <w:t>Этиологический фактор</w:t>
            </w:r>
          </w:p>
        </w:tc>
        <w:tc>
          <w:tcPr>
            <w:tcW w:w="3229" w:type="dxa"/>
            <w:shd w:val="clear" w:color="auto" w:fill="auto"/>
          </w:tcPr>
          <w:p w14:paraId="55A3FC03" w14:textId="77777777" w:rsidR="006D1205" w:rsidRPr="006D1205" w:rsidRDefault="006D1205" w:rsidP="006D1205">
            <w:pPr>
              <w:widowControl w:val="0"/>
              <w:jc w:val="center"/>
              <w:rPr>
                <w:b/>
                <w:iCs/>
                <w:color w:val="000000"/>
                <w:sz w:val="20"/>
                <w:szCs w:val="24"/>
              </w:rPr>
            </w:pPr>
            <w:r w:rsidRPr="006D1205">
              <w:rPr>
                <w:b/>
                <w:iCs/>
                <w:color w:val="000000"/>
                <w:sz w:val="20"/>
                <w:szCs w:val="24"/>
              </w:rPr>
              <w:t>Клинические проявления</w:t>
            </w:r>
          </w:p>
        </w:tc>
      </w:tr>
      <w:tr w:rsidR="006D1205" w:rsidRPr="00B76598" w14:paraId="572C2FF7" w14:textId="77777777" w:rsidTr="002F5837">
        <w:trPr>
          <w:trHeight w:val="633"/>
        </w:trPr>
        <w:tc>
          <w:tcPr>
            <w:tcW w:w="2198" w:type="dxa"/>
            <w:vMerge w:val="restart"/>
            <w:shd w:val="clear" w:color="auto" w:fill="auto"/>
            <w:vAlign w:val="center"/>
          </w:tcPr>
          <w:p w14:paraId="3F3604CD" w14:textId="77777777" w:rsidR="006D1205" w:rsidRPr="002F5837" w:rsidRDefault="006D1205" w:rsidP="006D1205">
            <w:pPr>
              <w:widowControl w:val="0"/>
              <w:rPr>
                <w:iCs/>
                <w:color w:val="000000"/>
                <w:sz w:val="22"/>
                <w:szCs w:val="24"/>
              </w:rPr>
            </w:pPr>
            <w:r w:rsidRPr="002F5837">
              <w:rPr>
                <w:b/>
                <w:iCs/>
                <w:color w:val="000000"/>
                <w:sz w:val="22"/>
                <w:szCs w:val="24"/>
              </w:rPr>
              <w:t>Тонус</w:t>
            </w:r>
            <w:r w:rsidRPr="002F5837">
              <w:rPr>
                <w:iCs/>
                <w:color w:val="000000"/>
                <w:sz w:val="22"/>
                <w:szCs w:val="24"/>
              </w:rPr>
              <w:t>–нарушение сократительной способности матки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662F9BA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Перерастяжение матки</w:t>
            </w:r>
          </w:p>
        </w:tc>
        <w:tc>
          <w:tcPr>
            <w:tcW w:w="3229" w:type="dxa"/>
            <w:shd w:val="clear" w:color="auto" w:fill="auto"/>
          </w:tcPr>
          <w:p w14:paraId="6E131275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 xml:space="preserve">Многоводие </w:t>
            </w:r>
          </w:p>
          <w:p w14:paraId="6CB8140D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Многоплодие</w:t>
            </w:r>
          </w:p>
          <w:p w14:paraId="6CE6392C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Крупный плод</w:t>
            </w:r>
          </w:p>
        </w:tc>
      </w:tr>
      <w:tr w:rsidR="006D1205" w:rsidRPr="00B76598" w14:paraId="4E9CD858" w14:textId="77777777" w:rsidTr="002F5837">
        <w:trPr>
          <w:trHeight w:val="645"/>
        </w:trPr>
        <w:tc>
          <w:tcPr>
            <w:tcW w:w="2198" w:type="dxa"/>
            <w:vMerge/>
            <w:shd w:val="clear" w:color="auto" w:fill="auto"/>
          </w:tcPr>
          <w:p w14:paraId="5538EE9F" w14:textId="77777777" w:rsidR="006D1205" w:rsidRPr="002F5837" w:rsidRDefault="006D1205" w:rsidP="006D1205">
            <w:pPr>
              <w:widowControl w:val="0"/>
              <w:jc w:val="center"/>
              <w:rPr>
                <w:iCs/>
                <w:color w:val="000000"/>
                <w:sz w:val="22"/>
                <w:szCs w:val="24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04272614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Истощение миометрия</w:t>
            </w:r>
          </w:p>
        </w:tc>
        <w:tc>
          <w:tcPr>
            <w:tcW w:w="3229" w:type="dxa"/>
            <w:shd w:val="clear" w:color="auto" w:fill="auto"/>
          </w:tcPr>
          <w:p w14:paraId="6CEC7859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Быстрые роды</w:t>
            </w:r>
          </w:p>
          <w:p w14:paraId="46D1D92E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Длительные роды</w:t>
            </w:r>
          </w:p>
          <w:p w14:paraId="7B859472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Многорожавшие</w:t>
            </w:r>
          </w:p>
        </w:tc>
      </w:tr>
      <w:tr w:rsidR="006D1205" w:rsidRPr="00B76598" w14:paraId="1A557629" w14:textId="77777777" w:rsidTr="002F5837">
        <w:trPr>
          <w:trHeight w:val="515"/>
        </w:trPr>
        <w:tc>
          <w:tcPr>
            <w:tcW w:w="2198" w:type="dxa"/>
            <w:vMerge/>
            <w:shd w:val="clear" w:color="auto" w:fill="auto"/>
          </w:tcPr>
          <w:p w14:paraId="7224766A" w14:textId="77777777" w:rsidR="006D1205" w:rsidRPr="002F5837" w:rsidRDefault="006D1205" w:rsidP="006D1205">
            <w:pPr>
              <w:widowControl w:val="0"/>
              <w:jc w:val="center"/>
              <w:rPr>
                <w:iCs/>
                <w:color w:val="000000"/>
                <w:sz w:val="22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7BDFC786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Функциональная или анатомическая деформация матки</w:t>
            </w:r>
          </w:p>
        </w:tc>
        <w:tc>
          <w:tcPr>
            <w:tcW w:w="3229" w:type="dxa"/>
            <w:shd w:val="clear" w:color="auto" w:fill="auto"/>
          </w:tcPr>
          <w:p w14:paraId="52F66C2B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Миома матки</w:t>
            </w:r>
          </w:p>
          <w:p w14:paraId="52A09DA3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Предлежание плаценты</w:t>
            </w:r>
          </w:p>
          <w:p w14:paraId="76CC6541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Аномалии матки</w:t>
            </w:r>
          </w:p>
        </w:tc>
      </w:tr>
      <w:tr w:rsidR="006D1205" w:rsidRPr="00B76598" w14:paraId="0C1F63DB" w14:textId="77777777" w:rsidTr="002F5837">
        <w:trPr>
          <w:trHeight w:val="1372"/>
        </w:trPr>
        <w:tc>
          <w:tcPr>
            <w:tcW w:w="2198" w:type="dxa"/>
            <w:vMerge w:val="restart"/>
            <w:shd w:val="clear" w:color="auto" w:fill="auto"/>
            <w:vAlign w:val="center"/>
          </w:tcPr>
          <w:p w14:paraId="5BA2CCFF" w14:textId="77777777" w:rsidR="006D1205" w:rsidRPr="002F5837" w:rsidRDefault="006D1205" w:rsidP="006D1205">
            <w:pPr>
              <w:widowControl w:val="0"/>
              <w:rPr>
                <w:iCs/>
                <w:color w:val="000000"/>
                <w:sz w:val="22"/>
                <w:szCs w:val="24"/>
              </w:rPr>
            </w:pPr>
            <w:r w:rsidRPr="002F5837">
              <w:rPr>
                <w:b/>
                <w:iCs/>
                <w:color w:val="000000"/>
                <w:sz w:val="22"/>
                <w:szCs w:val="24"/>
              </w:rPr>
              <w:t xml:space="preserve">Ткань </w:t>
            </w:r>
            <w:r w:rsidRPr="002F5837">
              <w:rPr>
                <w:iCs/>
                <w:color w:val="000000"/>
                <w:sz w:val="22"/>
                <w:szCs w:val="24"/>
              </w:rPr>
              <w:t>- сохранение продуктов плацентации в матке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F9F4521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Сохранение частей плаценты</w:t>
            </w:r>
          </w:p>
          <w:p w14:paraId="6C2BCB71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Аномалии плаценты</w:t>
            </w:r>
          </w:p>
          <w:p w14:paraId="6728A0B0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Сохранение добавочной доли</w:t>
            </w:r>
          </w:p>
        </w:tc>
        <w:tc>
          <w:tcPr>
            <w:tcW w:w="3229" w:type="dxa"/>
            <w:shd w:val="clear" w:color="auto" w:fill="auto"/>
          </w:tcPr>
          <w:p w14:paraId="1CA97CD8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Нарушение целостности плаценты после родов</w:t>
            </w:r>
          </w:p>
          <w:p w14:paraId="2D273C71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Последствия операций на матке</w:t>
            </w:r>
          </w:p>
          <w:p w14:paraId="554689F3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Многорожавшие</w:t>
            </w:r>
          </w:p>
          <w:p w14:paraId="0E271363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Аномалии плаценты по данным УЗИ</w:t>
            </w:r>
          </w:p>
        </w:tc>
      </w:tr>
      <w:tr w:rsidR="006D1205" w:rsidRPr="00B76598" w14:paraId="314F3BF6" w14:textId="77777777" w:rsidTr="002F5837">
        <w:tc>
          <w:tcPr>
            <w:tcW w:w="2198" w:type="dxa"/>
            <w:vMerge/>
            <w:shd w:val="clear" w:color="auto" w:fill="auto"/>
          </w:tcPr>
          <w:p w14:paraId="2B468673" w14:textId="77777777" w:rsidR="006D1205" w:rsidRPr="002F5837" w:rsidRDefault="006D1205" w:rsidP="006D1205">
            <w:pPr>
              <w:widowControl w:val="0"/>
              <w:jc w:val="center"/>
              <w:rPr>
                <w:iCs/>
                <w:color w:val="000000"/>
                <w:sz w:val="22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4BA0C4F7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Оставшийся сгусток крови</w:t>
            </w:r>
          </w:p>
        </w:tc>
        <w:tc>
          <w:tcPr>
            <w:tcW w:w="3229" w:type="dxa"/>
            <w:shd w:val="clear" w:color="auto" w:fill="auto"/>
          </w:tcPr>
          <w:p w14:paraId="71B113BD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Гипотония/атония матки</w:t>
            </w:r>
          </w:p>
        </w:tc>
      </w:tr>
      <w:tr w:rsidR="006D1205" w:rsidRPr="00B76598" w14:paraId="1538FB5B" w14:textId="77777777" w:rsidTr="002F5837">
        <w:trPr>
          <w:trHeight w:val="550"/>
        </w:trPr>
        <w:tc>
          <w:tcPr>
            <w:tcW w:w="219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C2169" w14:textId="77777777" w:rsidR="006D1205" w:rsidRPr="002F5837" w:rsidRDefault="006D1205" w:rsidP="006D1205">
            <w:pPr>
              <w:widowControl w:val="0"/>
              <w:rPr>
                <w:iCs/>
                <w:color w:val="000000"/>
                <w:sz w:val="22"/>
                <w:szCs w:val="24"/>
              </w:rPr>
            </w:pPr>
            <w:r w:rsidRPr="002F5837">
              <w:rPr>
                <w:b/>
                <w:iCs/>
                <w:color w:val="000000"/>
                <w:sz w:val="22"/>
                <w:szCs w:val="24"/>
              </w:rPr>
              <w:t xml:space="preserve">Травма </w:t>
            </w:r>
            <w:r w:rsidRPr="002F5837">
              <w:rPr>
                <w:iCs/>
                <w:color w:val="000000"/>
                <w:sz w:val="22"/>
                <w:szCs w:val="24"/>
              </w:rPr>
              <w:t>– травма родовых путей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175A9935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Разрывы шейки матки, влагалища и промежности</w:t>
            </w:r>
          </w:p>
        </w:tc>
        <w:tc>
          <w:tcPr>
            <w:tcW w:w="3229" w:type="dxa"/>
            <w:tcBorders>
              <w:bottom w:val="single" w:sz="4" w:space="0" w:color="auto"/>
            </w:tcBorders>
            <w:shd w:val="clear" w:color="auto" w:fill="auto"/>
          </w:tcPr>
          <w:p w14:paraId="09B4347D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Стремительные роды</w:t>
            </w:r>
          </w:p>
          <w:p w14:paraId="614E55A8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Оперативные роды</w:t>
            </w:r>
          </w:p>
        </w:tc>
      </w:tr>
      <w:tr w:rsidR="006D1205" w:rsidRPr="00B76598" w14:paraId="0DC05622" w14:textId="77777777" w:rsidTr="002F5837">
        <w:trPr>
          <w:trHeight w:val="550"/>
        </w:trPr>
        <w:tc>
          <w:tcPr>
            <w:tcW w:w="219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0F860F" w14:textId="77777777" w:rsidR="006D1205" w:rsidRPr="002F5837" w:rsidRDefault="006D1205" w:rsidP="006D1205">
            <w:pPr>
              <w:widowControl w:val="0"/>
              <w:jc w:val="center"/>
              <w:rPr>
                <w:iCs/>
                <w:color w:val="000000"/>
                <w:sz w:val="22"/>
                <w:szCs w:val="24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5C96C989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Растяжение, размозжение при кесаревом сечении</w:t>
            </w:r>
          </w:p>
        </w:tc>
        <w:tc>
          <w:tcPr>
            <w:tcW w:w="3229" w:type="dxa"/>
            <w:tcBorders>
              <w:bottom w:val="single" w:sz="4" w:space="0" w:color="auto"/>
            </w:tcBorders>
            <w:shd w:val="clear" w:color="auto" w:fill="auto"/>
          </w:tcPr>
          <w:p w14:paraId="1FBE6FAD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Неправильное положение</w:t>
            </w:r>
          </w:p>
          <w:p w14:paraId="67CF10B1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Глубокое вставление</w:t>
            </w:r>
          </w:p>
        </w:tc>
      </w:tr>
      <w:tr w:rsidR="006D1205" w:rsidRPr="00B76598" w14:paraId="44A4A02B" w14:textId="77777777" w:rsidTr="002F5837">
        <w:tc>
          <w:tcPr>
            <w:tcW w:w="2198" w:type="dxa"/>
            <w:vMerge/>
            <w:shd w:val="clear" w:color="auto" w:fill="auto"/>
          </w:tcPr>
          <w:p w14:paraId="26B5052F" w14:textId="77777777" w:rsidR="006D1205" w:rsidRPr="002F5837" w:rsidRDefault="006D1205" w:rsidP="006D1205">
            <w:pPr>
              <w:widowControl w:val="0"/>
              <w:jc w:val="center"/>
              <w:rPr>
                <w:iCs/>
                <w:color w:val="000000"/>
                <w:sz w:val="22"/>
                <w:szCs w:val="24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0994A3B6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Разрыв матки</w:t>
            </w:r>
          </w:p>
        </w:tc>
        <w:tc>
          <w:tcPr>
            <w:tcW w:w="3229" w:type="dxa"/>
            <w:shd w:val="clear" w:color="auto" w:fill="auto"/>
          </w:tcPr>
          <w:p w14:paraId="2659231C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Предыдущие операции на матке</w:t>
            </w:r>
          </w:p>
        </w:tc>
      </w:tr>
      <w:tr w:rsidR="006D1205" w:rsidRPr="00B76598" w14:paraId="15068691" w14:textId="77777777" w:rsidTr="002F5837">
        <w:tc>
          <w:tcPr>
            <w:tcW w:w="2198" w:type="dxa"/>
            <w:vMerge/>
            <w:shd w:val="clear" w:color="auto" w:fill="auto"/>
          </w:tcPr>
          <w:p w14:paraId="7AA177E5" w14:textId="77777777" w:rsidR="006D1205" w:rsidRPr="002F5837" w:rsidRDefault="006D1205" w:rsidP="006D1205">
            <w:pPr>
              <w:widowControl w:val="0"/>
              <w:jc w:val="center"/>
              <w:rPr>
                <w:iCs/>
                <w:color w:val="000000"/>
                <w:sz w:val="22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1F818A13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Выворот матки</w:t>
            </w:r>
          </w:p>
        </w:tc>
        <w:tc>
          <w:tcPr>
            <w:tcW w:w="3229" w:type="dxa"/>
            <w:shd w:val="clear" w:color="auto" w:fill="auto"/>
          </w:tcPr>
          <w:p w14:paraId="479AB45F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Многорожавшие</w:t>
            </w:r>
          </w:p>
        </w:tc>
      </w:tr>
      <w:tr w:rsidR="006D1205" w:rsidRPr="00B76598" w14:paraId="51C1EB09" w14:textId="77777777" w:rsidTr="002F5837">
        <w:tc>
          <w:tcPr>
            <w:tcW w:w="2198" w:type="dxa"/>
            <w:vMerge w:val="restart"/>
            <w:shd w:val="clear" w:color="auto" w:fill="auto"/>
            <w:vAlign w:val="center"/>
          </w:tcPr>
          <w:p w14:paraId="36652B4A" w14:textId="77777777" w:rsidR="006D1205" w:rsidRPr="002F5837" w:rsidRDefault="006D1205" w:rsidP="006D1205">
            <w:pPr>
              <w:widowControl w:val="0"/>
              <w:rPr>
                <w:iCs/>
                <w:color w:val="000000"/>
                <w:sz w:val="22"/>
                <w:szCs w:val="24"/>
              </w:rPr>
            </w:pPr>
            <w:r w:rsidRPr="002F5837">
              <w:rPr>
                <w:b/>
                <w:iCs/>
                <w:color w:val="000000"/>
                <w:sz w:val="22"/>
                <w:szCs w:val="24"/>
              </w:rPr>
              <w:t xml:space="preserve">Тромбин </w:t>
            </w:r>
            <w:r w:rsidRPr="002F5837">
              <w:rPr>
                <w:iCs/>
                <w:color w:val="000000"/>
                <w:sz w:val="22"/>
                <w:szCs w:val="24"/>
              </w:rPr>
              <w:t>– нарушения коагуляции</w:t>
            </w:r>
          </w:p>
        </w:tc>
        <w:tc>
          <w:tcPr>
            <w:tcW w:w="3780" w:type="dxa"/>
            <w:shd w:val="clear" w:color="auto" w:fill="auto"/>
          </w:tcPr>
          <w:p w14:paraId="623A7BB7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Существовавшие ранее заболевания:</w:t>
            </w:r>
          </w:p>
          <w:p w14:paraId="78A90068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Гемофилия ингибиторная</w:t>
            </w:r>
          </w:p>
          <w:p w14:paraId="06818953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Болезнь Виллебранда</w:t>
            </w:r>
          </w:p>
        </w:tc>
        <w:tc>
          <w:tcPr>
            <w:tcW w:w="3229" w:type="dxa"/>
            <w:shd w:val="clear" w:color="auto" w:fill="auto"/>
            <w:vAlign w:val="center"/>
          </w:tcPr>
          <w:p w14:paraId="327DEC3A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Врожденные коагулопатии</w:t>
            </w:r>
          </w:p>
          <w:p w14:paraId="23DC33F4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Патология печени</w:t>
            </w:r>
          </w:p>
        </w:tc>
      </w:tr>
      <w:tr w:rsidR="006D1205" w:rsidRPr="00B76598" w14:paraId="0760FA7F" w14:textId="77777777" w:rsidTr="002F5837">
        <w:trPr>
          <w:trHeight w:val="1966"/>
        </w:trPr>
        <w:tc>
          <w:tcPr>
            <w:tcW w:w="2198" w:type="dxa"/>
            <w:vMerge/>
            <w:shd w:val="clear" w:color="auto" w:fill="auto"/>
          </w:tcPr>
          <w:p w14:paraId="1762987B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14:paraId="3C8062DA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Приобретенные коагулопатии:</w:t>
            </w:r>
          </w:p>
          <w:p w14:paraId="245D1991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Идиопатическая тромбоцитопеническая пурпура</w:t>
            </w:r>
          </w:p>
          <w:p w14:paraId="22AA9762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Гестационная тромбоцитопения</w:t>
            </w:r>
          </w:p>
          <w:p w14:paraId="057E5DED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Тромбоцитопения при преэклампсии</w:t>
            </w:r>
          </w:p>
          <w:p w14:paraId="5BE5FFF9" w14:textId="77777777" w:rsidR="006D1205" w:rsidRPr="006D1205" w:rsidRDefault="006D1205" w:rsidP="006D1205">
            <w:pPr>
              <w:widowControl w:val="0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 xml:space="preserve">ДВС-синдром: преэклампсия, мертвый плод, тяжелые инфекции, отслойка плаценты, эмболия амниотической жидкостью, </w:t>
            </w:r>
            <w:r w:rsidRPr="006D1205">
              <w:rPr>
                <w:iCs/>
                <w:color w:val="000000"/>
                <w:sz w:val="20"/>
                <w:szCs w:val="24"/>
                <w:lang w:val="en-US"/>
              </w:rPr>
              <w:t>HELLP</w:t>
            </w:r>
            <w:r w:rsidRPr="006D1205">
              <w:rPr>
                <w:iCs/>
                <w:color w:val="000000"/>
                <w:sz w:val="20"/>
                <w:szCs w:val="24"/>
              </w:rPr>
              <w:t>-синдром</w:t>
            </w:r>
          </w:p>
        </w:tc>
        <w:tc>
          <w:tcPr>
            <w:tcW w:w="3229" w:type="dxa"/>
            <w:shd w:val="clear" w:color="auto" w:fill="auto"/>
            <w:vAlign w:val="center"/>
          </w:tcPr>
          <w:p w14:paraId="2199DA1C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Подкожные гематомы</w:t>
            </w:r>
          </w:p>
          <w:p w14:paraId="2651382B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Подъем АД</w:t>
            </w:r>
          </w:p>
          <w:p w14:paraId="14E494DA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Задержка развития плода</w:t>
            </w:r>
          </w:p>
          <w:p w14:paraId="202F30C3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Лихорадка, лейкоцитоз</w:t>
            </w:r>
          </w:p>
          <w:p w14:paraId="4D6E59D8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Дородовое кровотечение</w:t>
            </w:r>
          </w:p>
          <w:p w14:paraId="1D79855E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Шок</w:t>
            </w:r>
          </w:p>
          <w:p w14:paraId="59FE2F14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</w:p>
        </w:tc>
      </w:tr>
      <w:tr w:rsidR="006D1205" w:rsidRPr="00B76598" w14:paraId="36F57497" w14:textId="77777777" w:rsidTr="002F5837">
        <w:tc>
          <w:tcPr>
            <w:tcW w:w="2198" w:type="dxa"/>
            <w:vMerge/>
            <w:shd w:val="clear" w:color="auto" w:fill="auto"/>
          </w:tcPr>
          <w:p w14:paraId="2E7680A7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13324815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Применение антикоагулянтов</w:t>
            </w:r>
          </w:p>
        </w:tc>
        <w:tc>
          <w:tcPr>
            <w:tcW w:w="3229" w:type="dxa"/>
            <w:shd w:val="clear" w:color="auto" w:fill="auto"/>
          </w:tcPr>
          <w:p w14:paraId="0B041710" w14:textId="77777777" w:rsidR="006D1205" w:rsidRPr="006D1205" w:rsidRDefault="006D1205" w:rsidP="006D1205">
            <w:pPr>
              <w:widowControl w:val="0"/>
              <w:jc w:val="center"/>
              <w:rPr>
                <w:iCs/>
                <w:color w:val="000000"/>
                <w:sz w:val="20"/>
                <w:szCs w:val="24"/>
              </w:rPr>
            </w:pPr>
            <w:r w:rsidRPr="006D1205">
              <w:rPr>
                <w:iCs/>
                <w:color w:val="000000"/>
                <w:sz w:val="20"/>
                <w:szCs w:val="24"/>
              </w:rPr>
              <w:t>Отсутствие образования сгустка</w:t>
            </w:r>
          </w:p>
        </w:tc>
      </w:tr>
    </w:tbl>
    <w:p w14:paraId="01868C0B" w14:textId="77777777" w:rsidR="006D1205" w:rsidRPr="00B76598" w:rsidRDefault="006D1205" w:rsidP="006D1205">
      <w:pPr>
        <w:widowControl w:val="0"/>
        <w:spacing w:line="360" w:lineRule="auto"/>
        <w:jc w:val="center"/>
        <w:rPr>
          <w:b/>
          <w:iCs/>
          <w:color w:val="000000"/>
          <w:sz w:val="24"/>
          <w:szCs w:val="24"/>
        </w:rPr>
      </w:pPr>
    </w:p>
    <w:p w14:paraId="21B7248A" w14:textId="77777777" w:rsidR="002F5837" w:rsidRDefault="002F5837" w:rsidP="006D1205">
      <w:pPr>
        <w:widowControl w:val="0"/>
        <w:spacing w:line="360" w:lineRule="auto"/>
        <w:jc w:val="center"/>
        <w:rPr>
          <w:b/>
          <w:bCs/>
          <w:iCs/>
          <w:sz w:val="24"/>
          <w:szCs w:val="24"/>
        </w:rPr>
      </w:pPr>
    </w:p>
    <w:p w14:paraId="0A0191DC" w14:textId="77777777" w:rsidR="006D1205" w:rsidRPr="00B76598" w:rsidRDefault="006D1205" w:rsidP="006D1205">
      <w:pPr>
        <w:widowControl w:val="0"/>
        <w:spacing w:line="360" w:lineRule="auto"/>
        <w:jc w:val="center"/>
        <w:rPr>
          <w:b/>
          <w:bCs/>
          <w:iCs/>
          <w:sz w:val="24"/>
          <w:szCs w:val="24"/>
        </w:rPr>
      </w:pPr>
      <w:r w:rsidRPr="00B76598">
        <w:rPr>
          <w:b/>
          <w:bCs/>
          <w:iCs/>
          <w:sz w:val="24"/>
          <w:szCs w:val="24"/>
        </w:rPr>
        <w:lastRenderedPageBreak/>
        <w:t>Факторы риска послеродового кровотечения (</w:t>
      </w:r>
      <w:r w:rsidRPr="00B76598">
        <w:rPr>
          <w:b/>
          <w:bCs/>
          <w:iCs/>
          <w:sz w:val="24"/>
          <w:szCs w:val="24"/>
          <w:lang w:val="en-US"/>
        </w:rPr>
        <w:t>RCOG</w:t>
      </w:r>
      <w:r w:rsidRPr="00B76598">
        <w:rPr>
          <w:b/>
          <w:bCs/>
          <w:iCs/>
          <w:sz w:val="24"/>
          <w:szCs w:val="24"/>
        </w:rPr>
        <w:t>, 2009)</w:t>
      </w:r>
    </w:p>
    <w:p w14:paraId="79456E16" w14:textId="77777777" w:rsidR="006D1205" w:rsidRPr="002F5837" w:rsidRDefault="006D1205" w:rsidP="002F5837">
      <w:pPr>
        <w:widowControl w:val="0"/>
        <w:jc w:val="both"/>
        <w:rPr>
          <w:b/>
          <w:i/>
          <w:sz w:val="24"/>
          <w:szCs w:val="24"/>
        </w:rPr>
      </w:pPr>
      <w:r w:rsidRPr="002F5837">
        <w:rPr>
          <w:b/>
          <w:i/>
          <w:sz w:val="24"/>
          <w:szCs w:val="24"/>
        </w:rPr>
        <w:t>Высокий риск:</w:t>
      </w:r>
    </w:p>
    <w:p w14:paraId="779D3D49" w14:textId="77777777" w:rsidR="006D1205" w:rsidRPr="002F5837" w:rsidRDefault="006D1205" w:rsidP="002F5837">
      <w:pPr>
        <w:widowControl w:val="0"/>
        <w:numPr>
          <w:ilvl w:val="0"/>
          <w:numId w:val="2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Отслойка плаценты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-13,0</w:t>
      </w:r>
      <w:r w:rsidRPr="002F5837">
        <w:rPr>
          <w:iCs/>
          <w:color w:val="000000"/>
          <w:sz w:val="24"/>
          <w:szCs w:val="24"/>
        </w:rPr>
        <w:t>(7,61-12,9)</w:t>
      </w:r>
    </w:p>
    <w:p w14:paraId="66450258" w14:textId="77777777" w:rsidR="006D1205" w:rsidRPr="002F5837" w:rsidRDefault="006D1205" w:rsidP="002F5837">
      <w:pPr>
        <w:widowControl w:val="0"/>
        <w:numPr>
          <w:ilvl w:val="0"/>
          <w:numId w:val="2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Предлежание плаценты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-12,0</w:t>
      </w:r>
      <w:r w:rsidRPr="002F5837">
        <w:rPr>
          <w:iCs/>
          <w:color w:val="000000"/>
          <w:sz w:val="24"/>
          <w:szCs w:val="24"/>
        </w:rPr>
        <w:t>(7,17-23,0)</w:t>
      </w:r>
    </w:p>
    <w:p w14:paraId="0077C84F" w14:textId="77777777" w:rsidR="006D1205" w:rsidRPr="002F5837" w:rsidRDefault="006D1205" w:rsidP="002F5837">
      <w:pPr>
        <w:widowControl w:val="0"/>
        <w:numPr>
          <w:ilvl w:val="0"/>
          <w:numId w:val="2"/>
        </w:numPr>
        <w:ind w:firstLine="0"/>
        <w:jc w:val="both"/>
        <w:rPr>
          <w:iCs/>
          <w:color w:val="000000"/>
          <w:sz w:val="24"/>
          <w:szCs w:val="24"/>
        </w:rPr>
      </w:pPr>
      <w:r w:rsidRPr="002F5837">
        <w:rPr>
          <w:bCs/>
          <w:iCs/>
          <w:sz w:val="24"/>
          <w:szCs w:val="24"/>
        </w:rPr>
        <w:t>Многоплодная беременность 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 xml:space="preserve">-5,0 </w:t>
      </w:r>
      <w:r w:rsidRPr="002F5837">
        <w:rPr>
          <w:iCs/>
          <w:color w:val="000000"/>
          <w:sz w:val="24"/>
          <w:szCs w:val="24"/>
        </w:rPr>
        <w:t>(3,0-6,6)</w:t>
      </w:r>
    </w:p>
    <w:p w14:paraId="0E4C261D" w14:textId="77777777" w:rsidR="006D1205" w:rsidRPr="002F5837" w:rsidRDefault="006D1205" w:rsidP="002F5837">
      <w:pPr>
        <w:widowControl w:val="0"/>
        <w:numPr>
          <w:ilvl w:val="0"/>
          <w:numId w:val="2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iCs/>
          <w:color w:val="000000"/>
          <w:sz w:val="24"/>
          <w:szCs w:val="24"/>
        </w:rPr>
        <w:t>Преэклампсия/артериальная гипертензия во время беременности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</w:t>
      </w:r>
      <w:r w:rsidRPr="002F5837">
        <w:rPr>
          <w:iCs/>
          <w:color w:val="000000"/>
          <w:sz w:val="24"/>
          <w:szCs w:val="24"/>
        </w:rPr>
        <w:t>4,0)</w:t>
      </w:r>
    </w:p>
    <w:p w14:paraId="1A5EEED8" w14:textId="77777777" w:rsidR="006D1205" w:rsidRPr="002F5837" w:rsidRDefault="006D1205" w:rsidP="002F5837">
      <w:pPr>
        <w:widowControl w:val="0"/>
        <w:jc w:val="both"/>
        <w:rPr>
          <w:b/>
          <w:bCs/>
          <w:i/>
          <w:color w:val="000000"/>
          <w:sz w:val="24"/>
          <w:szCs w:val="24"/>
        </w:rPr>
      </w:pPr>
      <w:r w:rsidRPr="002F5837">
        <w:rPr>
          <w:b/>
          <w:bCs/>
          <w:i/>
          <w:color w:val="000000"/>
          <w:sz w:val="24"/>
          <w:szCs w:val="24"/>
        </w:rPr>
        <w:t>Умеренный риск:</w:t>
      </w:r>
    </w:p>
    <w:p w14:paraId="46FD9E4F" w14:textId="77777777" w:rsidR="006D1205" w:rsidRPr="002F5837" w:rsidRDefault="006D1205" w:rsidP="002F5837">
      <w:pPr>
        <w:widowControl w:val="0"/>
        <w:numPr>
          <w:ilvl w:val="0"/>
          <w:numId w:val="4"/>
        </w:numPr>
        <w:ind w:left="0" w:firstLine="0"/>
        <w:jc w:val="both"/>
        <w:rPr>
          <w:iCs/>
          <w:color w:val="000000"/>
          <w:sz w:val="24"/>
          <w:szCs w:val="24"/>
        </w:rPr>
      </w:pPr>
      <w:r w:rsidRPr="002F5837">
        <w:rPr>
          <w:iCs/>
          <w:color w:val="000000"/>
          <w:sz w:val="24"/>
          <w:szCs w:val="24"/>
        </w:rPr>
        <w:t>Послеродовое кровотечение в анамнезе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</w:t>
      </w:r>
      <w:r w:rsidRPr="002F5837">
        <w:rPr>
          <w:iCs/>
          <w:color w:val="000000"/>
          <w:sz w:val="24"/>
          <w:szCs w:val="24"/>
        </w:rPr>
        <w:t>3,0)</w:t>
      </w:r>
    </w:p>
    <w:p w14:paraId="0AAF29FC" w14:textId="77777777" w:rsidR="006D1205" w:rsidRPr="002F5837" w:rsidRDefault="006D1205" w:rsidP="002F5837">
      <w:pPr>
        <w:widowControl w:val="0"/>
        <w:numPr>
          <w:ilvl w:val="0"/>
          <w:numId w:val="3"/>
        </w:numPr>
        <w:ind w:left="0" w:firstLine="0"/>
        <w:jc w:val="both"/>
        <w:rPr>
          <w:iCs/>
          <w:color w:val="000000"/>
          <w:sz w:val="24"/>
          <w:szCs w:val="24"/>
        </w:rPr>
      </w:pPr>
      <w:r w:rsidRPr="002F5837">
        <w:rPr>
          <w:iCs/>
          <w:color w:val="000000"/>
          <w:sz w:val="24"/>
          <w:szCs w:val="24"/>
        </w:rPr>
        <w:t>Принадлежность к азиатской расе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</w:t>
      </w:r>
      <w:r w:rsidRPr="002F5837">
        <w:rPr>
          <w:iCs/>
          <w:color w:val="000000"/>
          <w:sz w:val="24"/>
          <w:szCs w:val="24"/>
        </w:rPr>
        <w:t>2,0 (1,48-2,12)</w:t>
      </w:r>
    </w:p>
    <w:p w14:paraId="7CEA6C47" w14:textId="77777777" w:rsidR="006D1205" w:rsidRPr="002F5837" w:rsidRDefault="006D1205" w:rsidP="002F5837">
      <w:pPr>
        <w:widowControl w:val="0"/>
        <w:numPr>
          <w:ilvl w:val="0"/>
          <w:numId w:val="3"/>
        </w:numPr>
        <w:ind w:left="0" w:firstLine="0"/>
        <w:jc w:val="both"/>
        <w:rPr>
          <w:iCs/>
          <w:color w:val="000000"/>
          <w:sz w:val="24"/>
          <w:szCs w:val="24"/>
        </w:rPr>
      </w:pPr>
      <w:r w:rsidRPr="002F5837">
        <w:rPr>
          <w:iCs/>
          <w:color w:val="000000"/>
          <w:sz w:val="24"/>
          <w:szCs w:val="24"/>
        </w:rPr>
        <w:t>Ожирение (ИМТ более 35) – (</w:t>
      </w:r>
      <w:r w:rsidRPr="002F5837">
        <w:rPr>
          <w:bCs/>
          <w:iCs/>
          <w:sz w:val="24"/>
          <w:szCs w:val="24"/>
          <w:lang w:val="en-US"/>
        </w:rPr>
        <w:t>OR-</w:t>
      </w:r>
      <w:r w:rsidRPr="002F5837">
        <w:rPr>
          <w:iCs/>
          <w:color w:val="000000"/>
          <w:sz w:val="24"/>
          <w:szCs w:val="24"/>
        </w:rPr>
        <w:t>2,0 (1,24-2,17)</w:t>
      </w:r>
    </w:p>
    <w:p w14:paraId="4848E7CA" w14:textId="77777777" w:rsidR="006D1205" w:rsidRPr="002F5837" w:rsidRDefault="006D1205" w:rsidP="002F5837">
      <w:pPr>
        <w:widowControl w:val="0"/>
        <w:numPr>
          <w:ilvl w:val="0"/>
          <w:numId w:val="3"/>
        </w:numPr>
        <w:ind w:left="0" w:firstLine="0"/>
        <w:jc w:val="both"/>
        <w:rPr>
          <w:iCs/>
          <w:color w:val="000000"/>
          <w:sz w:val="24"/>
          <w:szCs w:val="24"/>
        </w:rPr>
      </w:pPr>
      <w:r w:rsidRPr="002F5837">
        <w:rPr>
          <w:iCs/>
          <w:color w:val="000000"/>
          <w:sz w:val="24"/>
          <w:szCs w:val="24"/>
        </w:rPr>
        <w:t>Анемия (гемоглобин менее 90 г/л) –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- 2,0 (1,63-3,15)</w:t>
      </w:r>
    </w:p>
    <w:p w14:paraId="2FF0FDEF" w14:textId="77777777" w:rsidR="006D1205" w:rsidRPr="002F5837" w:rsidRDefault="006D1205" w:rsidP="002F5837">
      <w:pPr>
        <w:widowControl w:val="0"/>
        <w:jc w:val="both"/>
        <w:rPr>
          <w:b/>
          <w:bCs/>
          <w:i/>
          <w:color w:val="000000"/>
          <w:sz w:val="24"/>
          <w:szCs w:val="24"/>
        </w:rPr>
      </w:pPr>
      <w:r w:rsidRPr="002F5837">
        <w:rPr>
          <w:b/>
          <w:bCs/>
          <w:i/>
          <w:color w:val="000000"/>
          <w:sz w:val="24"/>
          <w:szCs w:val="24"/>
        </w:rPr>
        <w:t>Факторы риска, возникающие во время родоразрешения:</w:t>
      </w:r>
    </w:p>
    <w:p w14:paraId="4B4A9397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iCs/>
          <w:color w:val="000000"/>
          <w:sz w:val="24"/>
          <w:szCs w:val="24"/>
        </w:rPr>
      </w:pPr>
      <w:r w:rsidRPr="002F5837">
        <w:rPr>
          <w:iCs/>
          <w:color w:val="000000"/>
          <w:sz w:val="24"/>
          <w:szCs w:val="24"/>
        </w:rPr>
        <w:t>Экстренная операция кесарева сечения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</w:t>
      </w:r>
      <w:r w:rsidRPr="002F5837">
        <w:rPr>
          <w:iCs/>
          <w:color w:val="000000"/>
          <w:sz w:val="24"/>
          <w:szCs w:val="24"/>
        </w:rPr>
        <w:t>4,0 (3,28-3,95)</w:t>
      </w:r>
    </w:p>
    <w:p w14:paraId="070CD290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iCs/>
          <w:color w:val="000000"/>
          <w:sz w:val="24"/>
          <w:szCs w:val="24"/>
        </w:rPr>
        <w:t>Плановая операция кесарева сечения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- 2,0 (2,18-2,80)</w:t>
      </w:r>
    </w:p>
    <w:p w14:paraId="11F69576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Индуцированные роды (</w:t>
      </w:r>
      <w:r w:rsidRPr="002F5837">
        <w:rPr>
          <w:bCs/>
          <w:iCs/>
          <w:sz w:val="24"/>
          <w:szCs w:val="24"/>
          <w:lang w:val="en-US"/>
        </w:rPr>
        <w:t>OR-</w:t>
      </w:r>
      <w:r w:rsidRPr="002F5837">
        <w:rPr>
          <w:bCs/>
          <w:iCs/>
          <w:sz w:val="24"/>
          <w:szCs w:val="24"/>
        </w:rPr>
        <w:t xml:space="preserve"> 2,0 (1,67-2,95)</w:t>
      </w:r>
    </w:p>
    <w:p w14:paraId="3BD09DB8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Оставшиеся части плаценты (</w:t>
      </w:r>
      <w:r w:rsidRPr="002F5837">
        <w:rPr>
          <w:bCs/>
          <w:iCs/>
          <w:sz w:val="24"/>
          <w:szCs w:val="24"/>
          <w:lang w:val="en-US"/>
        </w:rPr>
        <w:t>OR-</w:t>
      </w:r>
      <w:r w:rsidRPr="002F5837">
        <w:rPr>
          <w:bCs/>
          <w:iCs/>
          <w:sz w:val="24"/>
          <w:szCs w:val="24"/>
        </w:rPr>
        <w:t xml:space="preserve"> 5,0 (3,35-7,87)</w:t>
      </w:r>
    </w:p>
    <w:p w14:paraId="4D3F6B1E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Эпизиотомия (</w:t>
      </w:r>
      <w:r w:rsidRPr="002F5837">
        <w:rPr>
          <w:bCs/>
          <w:iCs/>
          <w:sz w:val="24"/>
          <w:szCs w:val="24"/>
          <w:lang w:val="en-US"/>
        </w:rPr>
        <w:t>OR-</w:t>
      </w:r>
      <w:r w:rsidRPr="002F5837">
        <w:rPr>
          <w:bCs/>
          <w:iCs/>
          <w:sz w:val="24"/>
          <w:szCs w:val="24"/>
        </w:rPr>
        <w:t xml:space="preserve"> 5,0)</w:t>
      </w:r>
    </w:p>
    <w:p w14:paraId="14FD3E7C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Длительные роды более 12 ч 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- 2,0)</w:t>
      </w:r>
    </w:p>
    <w:p w14:paraId="5252D3B1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Оперативное влагалищное родоразрешение (</w:t>
      </w:r>
      <w:r w:rsidRPr="002F5837">
        <w:rPr>
          <w:bCs/>
          <w:iCs/>
          <w:sz w:val="24"/>
          <w:szCs w:val="24"/>
          <w:lang w:val="en-US"/>
        </w:rPr>
        <w:t>OR-</w:t>
      </w:r>
      <w:r w:rsidRPr="002F5837">
        <w:rPr>
          <w:bCs/>
          <w:iCs/>
          <w:sz w:val="24"/>
          <w:szCs w:val="24"/>
        </w:rPr>
        <w:t xml:space="preserve"> 2,0 (1,56-2,07)</w:t>
      </w:r>
    </w:p>
    <w:p w14:paraId="4E90136D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Крупный плод более 4 кг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- 2,0 (1,38-2,60)</w:t>
      </w:r>
    </w:p>
    <w:p w14:paraId="08462C8B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Гипертермия в родах (</w:t>
      </w:r>
      <w:r w:rsidRPr="002F5837">
        <w:rPr>
          <w:bCs/>
          <w:iCs/>
          <w:sz w:val="24"/>
          <w:szCs w:val="24"/>
          <w:lang w:val="en-US"/>
        </w:rPr>
        <w:t>OR-</w:t>
      </w:r>
      <w:r w:rsidRPr="002F5837">
        <w:rPr>
          <w:bCs/>
          <w:iCs/>
          <w:sz w:val="24"/>
          <w:szCs w:val="24"/>
        </w:rPr>
        <w:t xml:space="preserve"> 2,0)</w:t>
      </w:r>
    </w:p>
    <w:p w14:paraId="07279236" w14:textId="77777777" w:rsidR="006D1205" w:rsidRPr="002F5837" w:rsidRDefault="006D1205" w:rsidP="002F5837">
      <w:pPr>
        <w:widowControl w:val="0"/>
        <w:numPr>
          <w:ilvl w:val="0"/>
          <w:numId w:val="5"/>
        </w:numPr>
        <w:ind w:firstLine="0"/>
        <w:jc w:val="both"/>
        <w:rPr>
          <w:bCs/>
          <w:iCs/>
          <w:sz w:val="24"/>
          <w:szCs w:val="24"/>
        </w:rPr>
      </w:pPr>
      <w:r w:rsidRPr="002F5837">
        <w:rPr>
          <w:bCs/>
          <w:iCs/>
          <w:sz w:val="24"/>
          <w:szCs w:val="24"/>
        </w:rPr>
        <w:t>Возраст первородящей более  40 лет (</w:t>
      </w:r>
      <w:r w:rsidRPr="002F5837">
        <w:rPr>
          <w:bCs/>
          <w:iCs/>
          <w:sz w:val="24"/>
          <w:szCs w:val="24"/>
          <w:lang w:val="en-US"/>
        </w:rPr>
        <w:t>OR</w:t>
      </w:r>
      <w:r w:rsidRPr="002F5837">
        <w:rPr>
          <w:bCs/>
          <w:iCs/>
          <w:sz w:val="24"/>
          <w:szCs w:val="24"/>
        </w:rPr>
        <w:t>- 1,4 (1,16-1,74)</w:t>
      </w:r>
    </w:p>
    <w:p w14:paraId="1420E08F" w14:textId="77777777" w:rsidR="006D1205" w:rsidRDefault="006D1205" w:rsidP="006D1205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</w:p>
    <w:p w14:paraId="4C53979A" w14:textId="77777777" w:rsidR="006D1205" w:rsidRPr="00B76598" w:rsidRDefault="006D1205" w:rsidP="006D1205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  <w:r w:rsidRPr="00B76598">
        <w:rPr>
          <w:b/>
          <w:iCs/>
          <w:sz w:val="24"/>
          <w:szCs w:val="24"/>
        </w:rPr>
        <w:t>Факторы риска отслойки плаценты</w:t>
      </w:r>
    </w:p>
    <w:p w14:paraId="3DEBDDFD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Преэклампсия</w:t>
      </w:r>
    </w:p>
    <w:p w14:paraId="1CB01418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Артериальная гипертония</w:t>
      </w:r>
    </w:p>
    <w:p w14:paraId="29FFA6C0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Отслойка плаценты в предыдущих родах</w:t>
      </w:r>
    </w:p>
    <w:p w14:paraId="4FACD8E8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iCs/>
          <w:sz w:val="24"/>
          <w:szCs w:val="24"/>
        </w:rPr>
      </w:pPr>
      <w:proofErr w:type="spellStart"/>
      <w:r w:rsidRPr="00B76598">
        <w:rPr>
          <w:bCs/>
          <w:iCs/>
          <w:sz w:val="24"/>
          <w:szCs w:val="24"/>
        </w:rPr>
        <w:t>Тромбофилия</w:t>
      </w:r>
      <w:proofErr w:type="spellEnd"/>
      <w:r w:rsidRPr="00B76598">
        <w:rPr>
          <w:bCs/>
          <w:iCs/>
          <w:sz w:val="24"/>
          <w:szCs w:val="24"/>
        </w:rPr>
        <w:t xml:space="preserve"> (</w:t>
      </w:r>
      <w:proofErr w:type="spellStart"/>
      <w:r w:rsidRPr="00B76598">
        <w:rPr>
          <w:iCs/>
          <w:sz w:val="24"/>
          <w:szCs w:val="24"/>
        </w:rPr>
        <w:t>Лейденовская</w:t>
      </w:r>
      <w:proofErr w:type="spellEnd"/>
      <w:r w:rsidRPr="00B76598">
        <w:rPr>
          <w:iCs/>
          <w:sz w:val="24"/>
          <w:szCs w:val="24"/>
        </w:rPr>
        <w:t xml:space="preserve">  мутация, </w:t>
      </w:r>
      <w:proofErr w:type="spellStart"/>
      <w:r w:rsidRPr="00B76598">
        <w:rPr>
          <w:iCs/>
          <w:sz w:val="24"/>
          <w:szCs w:val="24"/>
        </w:rPr>
        <w:t>гипергомоцистинемия</w:t>
      </w:r>
      <w:proofErr w:type="spellEnd"/>
      <w:r w:rsidRPr="00B76598">
        <w:rPr>
          <w:iCs/>
          <w:sz w:val="24"/>
          <w:szCs w:val="24"/>
        </w:rPr>
        <w:t xml:space="preserve">, дефицит протеина С, протеина </w:t>
      </w:r>
      <w:r w:rsidRPr="00B76598">
        <w:rPr>
          <w:iCs/>
          <w:sz w:val="24"/>
          <w:szCs w:val="24"/>
          <w:lang w:val="en-US"/>
        </w:rPr>
        <w:t>S</w:t>
      </w:r>
      <w:r w:rsidRPr="00B76598">
        <w:rPr>
          <w:iCs/>
          <w:sz w:val="24"/>
          <w:szCs w:val="24"/>
        </w:rPr>
        <w:t xml:space="preserve">, антитромбина </w:t>
      </w:r>
      <w:r w:rsidRPr="00B76598">
        <w:rPr>
          <w:iCs/>
          <w:sz w:val="24"/>
          <w:szCs w:val="24"/>
          <w:lang w:val="en-US"/>
        </w:rPr>
        <w:t>III</w:t>
      </w:r>
      <w:r w:rsidRPr="00B76598">
        <w:rPr>
          <w:iCs/>
          <w:sz w:val="24"/>
          <w:szCs w:val="24"/>
        </w:rPr>
        <w:t xml:space="preserve">, мутации G20210A  протромбина, </w:t>
      </w:r>
      <w:proofErr w:type="spellStart"/>
      <w:r w:rsidRPr="00B76598">
        <w:rPr>
          <w:iCs/>
          <w:sz w:val="24"/>
          <w:szCs w:val="24"/>
        </w:rPr>
        <w:t>гипо</w:t>
      </w:r>
      <w:proofErr w:type="spellEnd"/>
      <w:r w:rsidRPr="00B76598">
        <w:rPr>
          <w:iCs/>
          <w:sz w:val="24"/>
          <w:szCs w:val="24"/>
        </w:rPr>
        <w:t xml:space="preserve">- и </w:t>
      </w:r>
      <w:proofErr w:type="spellStart"/>
      <w:r w:rsidRPr="00B76598">
        <w:rPr>
          <w:iCs/>
          <w:sz w:val="24"/>
          <w:szCs w:val="24"/>
        </w:rPr>
        <w:t>дисфибриногенемия</w:t>
      </w:r>
      <w:proofErr w:type="spellEnd"/>
      <w:r w:rsidRPr="00B76598">
        <w:rPr>
          <w:iCs/>
          <w:sz w:val="24"/>
          <w:szCs w:val="24"/>
        </w:rPr>
        <w:t>, антифосфолипидный синдром).</w:t>
      </w:r>
    </w:p>
    <w:p w14:paraId="350A2F39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 xml:space="preserve">Диабетическая  </w:t>
      </w:r>
      <w:proofErr w:type="spellStart"/>
      <w:r w:rsidRPr="00B76598">
        <w:rPr>
          <w:bCs/>
          <w:iCs/>
          <w:sz w:val="24"/>
          <w:szCs w:val="24"/>
        </w:rPr>
        <w:t>ангиопатия</w:t>
      </w:r>
      <w:proofErr w:type="spellEnd"/>
      <w:r w:rsidRPr="00B76598">
        <w:rPr>
          <w:bCs/>
          <w:iCs/>
          <w:sz w:val="24"/>
          <w:szCs w:val="24"/>
        </w:rPr>
        <w:t>.</w:t>
      </w:r>
    </w:p>
    <w:p w14:paraId="62C2699C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Фиброзные опухоли</w:t>
      </w:r>
    </w:p>
    <w:p w14:paraId="575A5F96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Возраст старше 35 лет</w:t>
      </w:r>
    </w:p>
    <w:p w14:paraId="4111D622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Хорионамнионит</w:t>
      </w:r>
    </w:p>
    <w:p w14:paraId="6450AB9E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Длительный безводный период (более 24 ч)</w:t>
      </w:r>
    </w:p>
    <w:p w14:paraId="05D4C15E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Низкий социально-экономический статус</w:t>
      </w:r>
    </w:p>
    <w:p w14:paraId="4E0AD504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Употребление наркотиков, курение</w:t>
      </w:r>
    </w:p>
    <w:p w14:paraId="109AD831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Травма</w:t>
      </w:r>
    </w:p>
    <w:p w14:paraId="1F648C32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bCs/>
          <w:iCs/>
          <w:sz w:val="24"/>
          <w:szCs w:val="24"/>
        </w:rPr>
      </w:pPr>
      <w:r w:rsidRPr="00B76598">
        <w:rPr>
          <w:iCs/>
          <w:sz w:val="24"/>
          <w:szCs w:val="24"/>
        </w:rPr>
        <w:t>Мужской пол плода</w:t>
      </w:r>
    </w:p>
    <w:p w14:paraId="6F631D13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rPr>
          <w:bCs/>
          <w:iCs/>
          <w:sz w:val="24"/>
          <w:szCs w:val="24"/>
        </w:rPr>
      </w:pPr>
      <w:r w:rsidRPr="00B76598">
        <w:rPr>
          <w:iCs/>
          <w:sz w:val="24"/>
          <w:szCs w:val="24"/>
        </w:rPr>
        <w:t xml:space="preserve">Внезапная </w:t>
      </w:r>
      <w:proofErr w:type="spellStart"/>
      <w:r w:rsidRPr="00B76598">
        <w:rPr>
          <w:iCs/>
          <w:sz w:val="24"/>
          <w:szCs w:val="24"/>
        </w:rPr>
        <w:t>декомпресия</w:t>
      </w:r>
      <w:proofErr w:type="spellEnd"/>
      <w:r w:rsidRPr="00B76598">
        <w:rPr>
          <w:iCs/>
          <w:sz w:val="24"/>
          <w:szCs w:val="24"/>
        </w:rPr>
        <w:t xml:space="preserve">  (</w:t>
      </w:r>
      <w:proofErr w:type="spellStart"/>
      <w:r w:rsidRPr="00B76598">
        <w:rPr>
          <w:iCs/>
          <w:sz w:val="24"/>
          <w:szCs w:val="24"/>
        </w:rPr>
        <w:t>амниоцентез</w:t>
      </w:r>
      <w:proofErr w:type="spellEnd"/>
      <w:r w:rsidRPr="00B76598">
        <w:rPr>
          <w:iCs/>
          <w:sz w:val="24"/>
          <w:szCs w:val="24"/>
        </w:rPr>
        <w:t>)</w:t>
      </w:r>
    </w:p>
    <w:p w14:paraId="485F439C" w14:textId="77777777" w:rsidR="002F5837" w:rsidRDefault="002F5837" w:rsidP="006D1205">
      <w:pPr>
        <w:widowControl w:val="0"/>
        <w:spacing w:line="360" w:lineRule="auto"/>
        <w:jc w:val="both"/>
        <w:rPr>
          <w:b/>
          <w:bCs/>
          <w:iCs/>
          <w:snapToGrid w:val="0"/>
          <w:sz w:val="24"/>
          <w:szCs w:val="24"/>
        </w:rPr>
      </w:pPr>
    </w:p>
    <w:p w14:paraId="09B18C1F" w14:textId="77777777" w:rsidR="006D1205" w:rsidRPr="00B76598" w:rsidRDefault="006D1205" w:rsidP="006D1205">
      <w:pPr>
        <w:widowControl w:val="0"/>
        <w:spacing w:line="360" w:lineRule="auto"/>
        <w:jc w:val="both"/>
        <w:rPr>
          <w:bCs/>
          <w:snapToGrid w:val="0"/>
          <w:sz w:val="24"/>
          <w:szCs w:val="24"/>
        </w:rPr>
      </w:pPr>
      <w:r w:rsidRPr="00B76598">
        <w:rPr>
          <w:b/>
          <w:bCs/>
          <w:iCs/>
          <w:snapToGrid w:val="0"/>
          <w:sz w:val="24"/>
          <w:szCs w:val="24"/>
        </w:rPr>
        <w:t xml:space="preserve">Факторы риска </w:t>
      </w:r>
      <w:proofErr w:type="spellStart"/>
      <w:r w:rsidRPr="00B76598">
        <w:rPr>
          <w:b/>
          <w:bCs/>
          <w:iCs/>
          <w:snapToGrid w:val="0"/>
          <w:sz w:val="24"/>
          <w:szCs w:val="24"/>
        </w:rPr>
        <w:t>предлежания</w:t>
      </w:r>
      <w:proofErr w:type="spellEnd"/>
      <w:r w:rsidRPr="00B76598">
        <w:rPr>
          <w:b/>
          <w:bCs/>
          <w:iCs/>
          <w:snapToGrid w:val="0"/>
          <w:sz w:val="24"/>
          <w:szCs w:val="24"/>
        </w:rPr>
        <w:t xml:space="preserve"> плаценты </w:t>
      </w:r>
      <w:r w:rsidRPr="00B76598">
        <w:rPr>
          <w:b/>
          <w:bCs/>
          <w:snapToGrid w:val="0"/>
          <w:sz w:val="24"/>
          <w:szCs w:val="24"/>
        </w:rPr>
        <w:t>(</w:t>
      </w:r>
      <w:proofErr w:type="spellStart"/>
      <w:r w:rsidRPr="00B76598">
        <w:rPr>
          <w:bCs/>
          <w:iCs/>
          <w:snapToGrid w:val="0"/>
          <w:sz w:val="24"/>
          <w:szCs w:val="24"/>
          <w:lang w:val="en-US"/>
        </w:rPr>
        <w:t>placentaprevia</w:t>
      </w:r>
      <w:proofErr w:type="spellEnd"/>
      <w:r w:rsidRPr="00B76598">
        <w:rPr>
          <w:bCs/>
          <w:snapToGrid w:val="0"/>
          <w:sz w:val="24"/>
          <w:szCs w:val="24"/>
        </w:rPr>
        <w:t>)</w:t>
      </w:r>
    </w:p>
    <w:p w14:paraId="7B592992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 xml:space="preserve">Плацента </w:t>
      </w:r>
      <w:proofErr w:type="spellStart"/>
      <w:r w:rsidRPr="00B76598">
        <w:rPr>
          <w:bCs/>
          <w:iCs/>
          <w:snapToGrid w:val="0"/>
          <w:sz w:val="24"/>
          <w:szCs w:val="24"/>
        </w:rPr>
        <w:t>praevia</w:t>
      </w:r>
      <w:proofErr w:type="spellEnd"/>
      <w:r w:rsidRPr="00B76598">
        <w:rPr>
          <w:bCs/>
          <w:iCs/>
          <w:snapToGrid w:val="0"/>
          <w:sz w:val="24"/>
          <w:szCs w:val="24"/>
        </w:rPr>
        <w:t xml:space="preserve">  в анамнезе  (</w:t>
      </w:r>
      <w:r w:rsidRPr="00B76598">
        <w:rPr>
          <w:bCs/>
          <w:iCs/>
          <w:snapToGrid w:val="0"/>
          <w:sz w:val="24"/>
          <w:szCs w:val="24"/>
          <w:lang w:val="en-US"/>
        </w:rPr>
        <w:t>OR</w:t>
      </w:r>
      <w:r w:rsidRPr="00B76598">
        <w:rPr>
          <w:bCs/>
          <w:iCs/>
          <w:snapToGrid w:val="0"/>
          <w:sz w:val="24"/>
          <w:szCs w:val="24"/>
        </w:rPr>
        <w:t xml:space="preserve"> 9.7) </w:t>
      </w:r>
    </w:p>
    <w:p w14:paraId="269CBB9A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Предыдущие кесарева сечения (</w:t>
      </w:r>
      <w:r w:rsidRPr="00B76598">
        <w:rPr>
          <w:bCs/>
          <w:iCs/>
          <w:snapToGrid w:val="0"/>
          <w:sz w:val="24"/>
          <w:szCs w:val="24"/>
          <w:lang w:val="en-US"/>
        </w:rPr>
        <w:t>RR</w:t>
      </w:r>
      <w:r w:rsidRPr="00B76598">
        <w:rPr>
          <w:bCs/>
          <w:iCs/>
          <w:snapToGrid w:val="0"/>
          <w:sz w:val="24"/>
          <w:szCs w:val="24"/>
        </w:rPr>
        <w:t xml:space="preserve"> 2.6) (</w:t>
      </w:r>
      <w:r w:rsidRPr="00B76598">
        <w:rPr>
          <w:bCs/>
          <w:snapToGrid w:val="0"/>
          <w:sz w:val="24"/>
          <w:szCs w:val="24"/>
        </w:rPr>
        <w:t>о</w:t>
      </w:r>
      <w:r w:rsidRPr="00B76598">
        <w:rPr>
          <w:bCs/>
          <w:iCs/>
          <w:snapToGrid w:val="0"/>
          <w:sz w:val="24"/>
          <w:szCs w:val="24"/>
        </w:rPr>
        <w:t>дно - О</w:t>
      </w:r>
      <w:r w:rsidRPr="00B76598">
        <w:rPr>
          <w:bCs/>
          <w:iCs/>
          <w:snapToGrid w:val="0"/>
          <w:sz w:val="24"/>
          <w:szCs w:val="24"/>
          <w:lang w:val="en-US"/>
        </w:rPr>
        <w:t>R</w:t>
      </w:r>
      <w:r w:rsidRPr="00B76598">
        <w:rPr>
          <w:bCs/>
          <w:iCs/>
          <w:snapToGrid w:val="0"/>
          <w:sz w:val="24"/>
          <w:szCs w:val="24"/>
        </w:rPr>
        <w:t xml:space="preserve"> -2.2,  </w:t>
      </w:r>
      <w:r w:rsidRPr="00B76598">
        <w:rPr>
          <w:bCs/>
          <w:snapToGrid w:val="0"/>
          <w:sz w:val="24"/>
          <w:szCs w:val="24"/>
        </w:rPr>
        <w:t>д</w:t>
      </w:r>
      <w:r w:rsidRPr="00B76598">
        <w:rPr>
          <w:bCs/>
          <w:iCs/>
          <w:snapToGrid w:val="0"/>
          <w:sz w:val="24"/>
          <w:szCs w:val="24"/>
        </w:rPr>
        <w:t>ва О</w:t>
      </w:r>
      <w:r w:rsidRPr="00B76598">
        <w:rPr>
          <w:bCs/>
          <w:iCs/>
          <w:snapToGrid w:val="0"/>
          <w:sz w:val="24"/>
          <w:szCs w:val="24"/>
          <w:lang w:val="en-US"/>
        </w:rPr>
        <w:t>R</w:t>
      </w:r>
      <w:r w:rsidRPr="00B76598">
        <w:rPr>
          <w:bCs/>
          <w:iCs/>
          <w:snapToGrid w:val="0"/>
          <w:sz w:val="24"/>
          <w:szCs w:val="24"/>
        </w:rPr>
        <w:t xml:space="preserve"> - 4.1, </w:t>
      </w:r>
      <w:r w:rsidRPr="00B76598">
        <w:rPr>
          <w:bCs/>
          <w:snapToGrid w:val="0"/>
          <w:sz w:val="24"/>
          <w:szCs w:val="24"/>
        </w:rPr>
        <w:t>т</w:t>
      </w:r>
      <w:r w:rsidRPr="00B76598">
        <w:rPr>
          <w:bCs/>
          <w:iCs/>
          <w:snapToGrid w:val="0"/>
          <w:sz w:val="24"/>
          <w:szCs w:val="24"/>
        </w:rPr>
        <w:t>ри О</w:t>
      </w:r>
      <w:r w:rsidRPr="00B76598">
        <w:rPr>
          <w:bCs/>
          <w:iCs/>
          <w:snapToGrid w:val="0"/>
          <w:sz w:val="24"/>
          <w:szCs w:val="24"/>
          <w:lang w:val="en-US"/>
        </w:rPr>
        <w:t>R</w:t>
      </w:r>
      <w:r w:rsidRPr="00B76598">
        <w:rPr>
          <w:bCs/>
          <w:iCs/>
          <w:snapToGrid w:val="0"/>
          <w:sz w:val="24"/>
          <w:szCs w:val="24"/>
        </w:rPr>
        <w:t xml:space="preserve"> - 22.4)</w:t>
      </w:r>
    </w:p>
    <w:p w14:paraId="65D5DCA2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Преждевременные роды в анамнезе</w:t>
      </w:r>
    </w:p>
    <w:p w14:paraId="587E1CF3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proofErr w:type="spellStart"/>
      <w:r w:rsidRPr="00B76598">
        <w:rPr>
          <w:bCs/>
          <w:iCs/>
          <w:snapToGrid w:val="0"/>
          <w:sz w:val="24"/>
          <w:szCs w:val="24"/>
        </w:rPr>
        <w:t>Мультипаритет</w:t>
      </w:r>
      <w:proofErr w:type="spellEnd"/>
    </w:p>
    <w:p w14:paraId="792977E8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Материнский возраст (&gt; 40 лет)</w:t>
      </w:r>
    </w:p>
    <w:p w14:paraId="46E9F31F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Многоплодная беременность</w:t>
      </w:r>
    </w:p>
    <w:p w14:paraId="1820BF36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Курение</w:t>
      </w:r>
    </w:p>
    <w:p w14:paraId="3B543104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lastRenderedPageBreak/>
        <w:t>Повреждение эндометрия :</w:t>
      </w:r>
    </w:p>
    <w:p w14:paraId="27E93B59" w14:textId="77777777" w:rsidR="006D1205" w:rsidRPr="00B76598" w:rsidRDefault="006D1205" w:rsidP="002F5837">
      <w:pPr>
        <w:widowControl w:val="0"/>
        <w:numPr>
          <w:ilvl w:val="1"/>
          <w:numId w:val="27"/>
        </w:numPr>
        <w:ind w:left="0" w:firstLine="0"/>
        <w:contextualSpacing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рубец на матке</w:t>
      </w:r>
    </w:p>
    <w:p w14:paraId="39969774" w14:textId="77777777" w:rsidR="006D1205" w:rsidRPr="00B76598" w:rsidRDefault="006D1205" w:rsidP="002F5837">
      <w:pPr>
        <w:widowControl w:val="0"/>
        <w:numPr>
          <w:ilvl w:val="1"/>
          <w:numId w:val="27"/>
        </w:numPr>
        <w:ind w:left="0" w:firstLine="0"/>
        <w:contextualSpacing/>
        <w:jc w:val="both"/>
        <w:rPr>
          <w:bCs/>
          <w:iCs/>
          <w:snapToGrid w:val="0"/>
          <w:sz w:val="24"/>
          <w:szCs w:val="24"/>
        </w:rPr>
      </w:pPr>
      <w:proofErr w:type="spellStart"/>
      <w:r w:rsidRPr="00B76598">
        <w:rPr>
          <w:bCs/>
          <w:iCs/>
          <w:snapToGrid w:val="0"/>
          <w:sz w:val="24"/>
          <w:szCs w:val="24"/>
        </w:rPr>
        <w:t>эндомтерит</w:t>
      </w:r>
      <w:proofErr w:type="spellEnd"/>
    </w:p>
    <w:p w14:paraId="613D19FA" w14:textId="77777777" w:rsidR="006D1205" w:rsidRPr="00B76598" w:rsidRDefault="006D1205" w:rsidP="002F5837">
      <w:pPr>
        <w:widowControl w:val="0"/>
        <w:numPr>
          <w:ilvl w:val="1"/>
          <w:numId w:val="27"/>
        </w:numPr>
        <w:ind w:left="0" w:firstLine="0"/>
        <w:contextualSpacing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ручное отделение плаценты</w:t>
      </w:r>
    </w:p>
    <w:p w14:paraId="001A67B0" w14:textId="77777777" w:rsidR="006D1205" w:rsidRPr="00B76598" w:rsidRDefault="006D1205" w:rsidP="002F5837">
      <w:pPr>
        <w:widowControl w:val="0"/>
        <w:numPr>
          <w:ilvl w:val="1"/>
          <w:numId w:val="27"/>
        </w:numPr>
        <w:ind w:left="0" w:firstLine="0"/>
        <w:contextualSpacing/>
        <w:jc w:val="both"/>
        <w:rPr>
          <w:bCs/>
          <w:iCs/>
          <w:snapToGrid w:val="0"/>
          <w:sz w:val="24"/>
          <w:szCs w:val="24"/>
        </w:rPr>
      </w:pPr>
      <w:proofErr w:type="spellStart"/>
      <w:r w:rsidRPr="00B76598">
        <w:rPr>
          <w:bCs/>
          <w:iCs/>
          <w:snapToGrid w:val="0"/>
          <w:sz w:val="24"/>
          <w:szCs w:val="24"/>
        </w:rPr>
        <w:t>кюретаж</w:t>
      </w:r>
      <w:proofErr w:type="spellEnd"/>
      <w:r w:rsidRPr="00B76598">
        <w:rPr>
          <w:bCs/>
          <w:iCs/>
          <w:snapToGrid w:val="0"/>
          <w:sz w:val="24"/>
          <w:szCs w:val="24"/>
        </w:rPr>
        <w:t xml:space="preserve"> полости матки</w:t>
      </w:r>
    </w:p>
    <w:p w14:paraId="10087294" w14:textId="77777777" w:rsidR="006D1205" w:rsidRPr="00B76598" w:rsidRDefault="006D1205" w:rsidP="002F5837">
      <w:pPr>
        <w:widowControl w:val="0"/>
        <w:numPr>
          <w:ilvl w:val="1"/>
          <w:numId w:val="27"/>
        </w:numPr>
        <w:ind w:left="0" w:firstLine="0"/>
        <w:contextualSpacing/>
        <w:jc w:val="both"/>
        <w:rPr>
          <w:bCs/>
          <w:iCs/>
          <w:snapToGrid w:val="0"/>
          <w:sz w:val="24"/>
          <w:szCs w:val="24"/>
        </w:rPr>
      </w:pPr>
      <w:r w:rsidRPr="00B76598">
        <w:rPr>
          <w:bCs/>
          <w:iCs/>
          <w:snapToGrid w:val="0"/>
          <w:sz w:val="24"/>
          <w:szCs w:val="24"/>
        </w:rPr>
        <w:t>подслизистая фиброзная опухоль</w:t>
      </w:r>
    </w:p>
    <w:p w14:paraId="2F204E9E" w14:textId="77777777" w:rsidR="006D1205" w:rsidRPr="00B76598" w:rsidRDefault="006D1205" w:rsidP="002F5837">
      <w:pPr>
        <w:widowControl w:val="0"/>
        <w:numPr>
          <w:ilvl w:val="0"/>
          <w:numId w:val="26"/>
        </w:numPr>
        <w:ind w:left="0" w:firstLine="0"/>
        <w:jc w:val="both"/>
        <w:rPr>
          <w:bCs/>
          <w:iCs/>
          <w:snapToGrid w:val="0"/>
          <w:sz w:val="24"/>
          <w:szCs w:val="24"/>
        </w:rPr>
      </w:pPr>
      <w:proofErr w:type="spellStart"/>
      <w:r w:rsidRPr="00B76598">
        <w:rPr>
          <w:bCs/>
          <w:iCs/>
          <w:snapToGrid w:val="0"/>
          <w:sz w:val="24"/>
          <w:szCs w:val="24"/>
        </w:rPr>
        <w:t>Вспомогательне</w:t>
      </w:r>
      <w:proofErr w:type="spellEnd"/>
      <w:r w:rsidRPr="00B76598">
        <w:rPr>
          <w:bCs/>
          <w:iCs/>
          <w:snapToGrid w:val="0"/>
          <w:sz w:val="24"/>
          <w:szCs w:val="24"/>
        </w:rPr>
        <w:t xml:space="preserve"> репродуктивные технологии</w:t>
      </w:r>
    </w:p>
    <w:p w14:paraId="0574C3BF" w14:textId="77777777" w:rsidR="002F5837" w:rsidRDefault="002F5837" w:rsidP="006D1205">
      <w:pPr>
        <w:widowControl w:val="0"/>
        <w:spacing w:line="360" w:lineRule="auto"/>
        <w:jc w:val="center"/>
        <w:rPr>
          <w:b/>
          <w:bCs/>
          <w:snapToGrid w:val="0"/>
          <w:sz w:val="24"/>
          <w:szCs w:val="24"/>
        </w:rPr>
      </w:pPr>
    </w:p>
    <w:p w14:paraId="6B8632DA" w14:textId="77777777" w:rsidR="006D1205" w:rsidRPr="00B76598" w:rsidRDefault="006D1205" w:rsidP="006D1205">
      <w:pPr>
        <w:widowControl w:val="0"/>
        <w:spacing w:line="360" w:lineRule="auto"/>
        <w:jc w:val="center"/>
        <w:rPr>
          <w:b/>
          <w:bCs/>
          <w:snapToGrid w:val="0"/>
          <w:sz w:val="24"/>
          <w:szCs w:val="24"/>
        </w:rPr>
      </w:pPr>
      <w:r w:rsidRPr="00B76598">
        <w:rPr>
          <w:b/>
          <w:bCs/>
          <w:snapToGrid w:val="0"/>
          <w:sz w:val="24"/>
          <w:szCs w:val="24"/>
        </w:rPr>
        <w:t>Предрасполагающие факторы эмболии амниотической жидкостью:</w:t>
      </w:r>
    </w:p>
    <w:p w14:paraId="1659C571" w14:textId="77777777" w:rsidR="006D1205" w:rsidRPr="00B76598" w:rsidRDefault="006D1205" w:rsidP="002F5837">
      <w:pPr>
        <w:widowControl w:val="0"/>
        <w:autoSpaceDE w:val="0"/>
        <w:autoSpaceDN w:val="0"/>
        <w:adjustRightInd w:val="0"/>
        <w:rPr>
          <w:b/>
          <w:color w:val="000000"/>
          <w:sz w:val="24"/>
          <w:szCs w:val="24"/>
          <w:lang w:eastAsia="en-US"/>
        </w:rPr>
      </w:pPr>
      <w:r w:rsidRPr="00B76598">
        <w:rPr>
          <w:b/>
          <w:sz w:val="24"/>
          <w:szCs w:val="24"/>
          <w:lang w:eastAsia="en-US"/>
        </w:rPr>
        <w:t>Материнские факторы риска</w:t>
      </w:r>
    </w:p>
    <w:p w14:paraId="0CF8376D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color w:val="000000"/>
          <w:sz w:val="24"/>
          <w:szCs w:val="24"/>
          <w:lang w:eastAsia="en-US"/>
        </w:rPr>
      </w:pPr>
      <w:r w:rsidRPr="00B76598">
        <w:rPr>
          <w:sz w:val="24"/>
          <w:szCs w:val="24"/>
          <w:lang w:eastAsia="en-US"/>
        </w:rPr>
        <w:t>Увеличение  материнского возраста</w:t>
      </w:r>
    </w:p>
    <w:p w14:paraId="29730CFE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Преэклампсия/эклампсия</w:t>
      </w:r>
    </w:p>
    <w:p w14:paraId="3DC62F2F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Травма</w:t>
      </w:r>
    </w:p>
    <w:p w14:paraId="770CFFC7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Сахарный диабет</w:t>
      </w:r>
    </w:p>
    <w:p w14:paraId="48BD701A" w14:textId="77777777" w:rsidR="006D1205" w:rsidRPr="00B76598" w:rsidRDefault="006D1205" w:rsidP="002F5837">
      <w:pPr>
        <w:widowControl w:val="0"/>
        <w:autoSpaceDE w:val="0"/>
        <w:autoSpaceDN w:val="0"/>
        <w:adjustRightInd w:val="0"/>
        <w:rPr>
          <w:rFonts w:eastAsia="Universal-NewswithCommPi"/>
          <w:b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b/>
          <w:sz w:val="24"/>
          <w:szCs w:val="24"/>
          <w:lang w:eastAsia="en-US"/>
        </w:rPr>
        <w:t>Относящиеся к новорожденному факторы риска</w:t>
      </w:r>
    </w:p>
    <w:p w14:paraId="26826432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Антенатальная гибель плода</w:t>
      </w:r>
    </w:p>
    <w:p w14:paraId="734AA854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color w:val="000000"/>
          <w:sz w:val="24"/>
          <w:szCs w:val="24"/>
          <w:lang w:eastAsia="en-US"/>
        </w:rPr>
        <w:t>Дистресс плода</w:t>
      </w:r>
    </w:p>
    <w:p w14:paraId="12289A60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color w:val="000000"/>
          <w:sz w:val="24"/>
          <w:szCs w:val="24"/>
          <w:lang w:eastAsia="en-US"/>
        </w:rPr>
        <w:t>Макросомия плода</w:t>
      </w:r>
    </w:p>
    <w:p w14:paraId="3AB71218" w14:textId="77777777" w:rsidR="006D1205" w:rsidRDefault="006D1205" w:rsidP="002F5837">
      <w:pPr>
        <w:widowControl w:val="0"/>
        <w:autoSpaceDE w:val="0"/>
        <w:autoSpaceDN w:val="0"/>
        <w:adjustRightInd w:val="0"/>
        <w:rPr>
          <w:rFonts w:eastAsia="Universal-NewswithCommPi"/>
          <w:b/>
          <w:sz w:val="24"/>
          <w:szCs w:val="24"/>
          <w:lang w:eastAsia="en-US"/>
        </w:rPr>
      </w:pPr>
      <w:r w:rsidRPr="00B76598">
        <w:rPr>
          <w:rFonts w:eastAsia="Universal-NewswithCommPi"/>
          <w:b/>
          <w:sz w:val="24"/>
          <w:szCs w:val="24"/>
          <w:lang w:eastAsia="en-US"/>
        </w:rPr>
        <w:t>Осложнения беременности</w:t>
      </w:r>
    </w:p>
    <w:p w14:paraId="1C3DE58F" w14:textId="77777777" w:rsidR="006D1205" w:rsidRPr="00B76598" w:rsidRDefault="006D1205" w:rsidP="002F5837">
      <w:pPr>
        <w:widowControl w:val="0"/>
        <w:autoSpaceDE w:val="0"/>
        <w:autoSpaceDN w:val="0"/>
        <w:adjustRightInd w:val="0"/>
        <w:rPr>
          <w:rFonts w:eastAsia="Universal-NewswithCommPi"/>
          <w:color w:val="000000"/>
          <w:sz w:val="24"/>
          <w:szCs w:val="24"/>
          <w:lang w:eastAsia="en-US"/>
        </w:rPr>
      </w:pPr>
      <w:r>
        <w:rPr>
          <w:rFonts w:eastAsia="Universal-NewswithCommPi"/>
          <w:b/>
          <w:sz w:val="24"/>
          <w:szCs w:val="24"/>
          <w:lang w:eastAsia="en-US"/>
        </w:rPr>
        <w:t xml:space="preserve"> -     </w:t>
      </w:r>
      <w:r w:rsidRPr="00B76598">
        <w:rPr>
          <w:rFonts w:eastAsia="Universal-NewswithCommPi"/>
          <w:sz w:val="24"/>
          <w:szCs w:val="24"/>
          <w:lang w:eastAsia="en-US"/>
        </w:rPr>
        <w:t>Плацента previa</w:t>
      </w:r>
    </w:p>
    <w:p w14:paraId="0D9C5354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Отслойка плаценты</w:t>
      </w:r>
    </w:p>
    <w:p w14:paraId="41356FB8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 xml:space="preserve">Оперативное родоразрешение </w:t>
      </w:r>
    </w:p>
    <w:p w14:paraId="3A0BB425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 xml:space="preserve">Амниоцентез </w:t>
      </w:r>
    </w:p>
    <w:p w14:paraId="6E0AC229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Мекониальная амниотическая жидкость</w:t>
      </w:r>
    </w:p>
    <w:p w14:paraId="2DC78D1E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color w:val="000000"/>
          <w:sz w:val="24"/>
          <w:szCs w:val="24"/>
          <w:lang w:eastAsia="en-US"/>
        </w:rPr>
        <w:t>Перерастяжение матки</w:t>
      </w:r>
    </w:p>
    <w:p w14:paraId="5B7D72DE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color w:val="000000"/>
          <w:sz w:val="24"/>
          <w:szCs w:val="24"/>
          <w:lang w:eastAsia="en-US"/>
        </w:rPr>
        <w:t>Хорионамнионит</w:t>
      </w:r>
    </w:p>
    <w:p w14:paraId="76AC869C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Индуцированные роды</w:t>
      </w:r>
    </w:p>
    <w:p w14:paraId="53B51850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Разрыв плодных оболочек</w:t>
      </w:r>
    </w:p>
    <w:p w14:paraId="6572A8D3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Разрыв матки</w:t>
      </w:r>
    </w:p>
    <w:p w14:paraId="7AC398D7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sz w:val="24"/>
          <w:szCs w:val="24"/>
          <w:lang w:eastAsia="en-US"/>
        </w:rPr>
        <w:t>Повреждение шейки матки</w:t>
      </w:r>
    </w:p>
    <w:p w14:paraId="3CCB696A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contextualSpacing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rFonts w:eastAsia="Universal-NewswithCommPi"/>
          <w:color w:val="000000"/>
          <w:sz w:val="24"/>
          <w:szCs w:val="24"/>
          <w:lang w:eastAsia="en-US"/>
        </w:rPr>
        <w:t>Амниоинфузия кристаллоидов</w:t>
      </w:r>
    </w:p>
    <w:p w14:paraId="6297E458" w14:textId="77777777" w:rsidR="006D1205" w:rsidRPr="00B76598" w:rsidRDefault="006D1205" w:rsidP="002F5837">
      <w:pPr>
        <w:widowControl w:val="0"/>
        <w:numPr>
          <w:ilvl w:val="0"/>
          <w:numId w:val="17"/>
        </w:numPr>
        <w:ind w:firstLine="0"/>
        <w:jc w:val="both"/>
        <w:rPr>
          <w:iCs/>
          <w:snapToGrid w:val="0"/>
          <w:sz w:val="24"/>
          <w:szCs w:val="24"/>
        </w:rPr>
      </w:pPr>
      <w:r w:rsidRPr="00B76598">
        <w:rPr>
          <w:rFonts w:eastAsia="Universal-NewswithCommPi"/>
          <w:color w:val="000000"/>
          <w:sz w:val="24"/>
          <w:szCs w:val="24"/>
          <w:lang w:eastAsia="en-US"/>
        </w:rPr>
        <w:t>Реинфузия крови</w:t>
      </w:r>
    </w:p>
    <w:p w14:paraId="781FDFD4" w14:textId="77777777" w:rsidR="006D1205" w:rsidRPr="00B76598" w:rsidRDefault="006D1205" w:rsidP="002F5837">
      <w:pPr>
        <w:widowControl w:val="0"/>
        <w:numPr>
          <w:ilvl w:val="0"/>
          <w:numId w:val="17"/>
        </w:numPr>
        <w:ind w:firstLine="0"/>
        <w:jc w:val="both"/>
        <w:rPr>
          <w:iCs/>
          <w:snapToGrid w:val="0"/>
          <w:sz w:val="24"/>
          <w:szCs w:val="24"/>
        </w:rPr>
      </w:pPr>
      <w:r w:rsidRPr="00B76598">
        <w:rPr>
          <w:iCs/>
          <w:snapToGrid w:val="0"/>
          <w:sz w:val="24"/>
          <w:szCs w:val="24"/>
        </w:rPr>
        <w:t>Многоводие</w:t>
      </w:r>
    </w:p>
    <w:p w14:paraId="79DABC60" w14:textId="77777777" w:rsidR="006D1205" w:rsidRPr="00B76598" w:rsidRDefault="006D1205" w:rsidP="002F5837">
      <w:pPr>
        <w:widowControl w:val="0"/>
        <w:numPr>
          <w:ilvl w:val="0"/>
          <w:numId w:val="17"/>
        </w:numPr>
        <w:ind w:firstLine="0"/>
        <w:jc w:val="both"/>
        <w:rPr>
          <w:iCs/>
          <w:snapToGrid w:val="0"/>
          <w:sz w:val="24"/>
          <w:szCs w:val="24"/>
        </w:rPr>
      </w:pPr>
      <w:r w:rsidRPr="00B76598">
        <w:rPr>
          <w:iCs/>
          <w:snapToGrid w:val="0"/>
          <w:sz w:val="24"/>
          <w:szCs w:val="24"/>
        </w:rPr>
        <w:t>Многоплодие</w:t>
      </w:r>
    </w:p>
    <w:p w14:paraId="5779B286" w14:textId="77777777" w:rsidR="006D1205" w:rsidRPr="00B76598" w:rsidRDefault="006D1205" w:rsidP="002F5837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0"/>
        <w:jc w:val="both"/>
        <w:rPr>
          <w:rFonts w:eastAsia="Universal-NewswithCommPi"/>
          <w:color w:val="000000"/>
          <w:sz w:val="24"/>
          <w:szCs w:val="24"/>
          <w:lang w:eastAsia="en-US"/>
        </w:rPr>
      </w:pPr>
      <w:r w:rsidRPr="00B76598">
        <w:rPr>
          <w:iCs/>
          <w:snapToGrid w:val="0"/>
          <w:sz w:val="24"/>
          <w:szCs w:val="24"/>
        </w:rPr>
        <w:t>Дискоординированная родовая деятельность</w:t>
      </w:r>
    </w:p>
    <w:p w14:paraId="72C29E10" w14:textId="77777777" w:rsidR="002D3276" w:rsidRDefault="002D3276" w:rsidP="009D6EB9">
      <w:pPr>
        <w:widowControl w:val="0"/>
        <w:spacing w:line="360" w:lineRule="auto"/>
        <w:jc w:val="both"/>
        <w:rPr>
          <w:bCs/>
          <w:iCs/>
          <w:sz w:val="24"/>
          <w:szCs w:val="24"/>
        </w:rPr>
      </w:pPr>
    </w:p>
    <w:p w14:paraId="2F36AE6B" w14:textId="77777777" w:rsidR="009D6EB9" w:rsidRPr="00B76598" w:rsidRDefault="006D1205" w:rsidP="009D6EB9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 xml:space="preserve">В соответствии с выявленными факторами риска определяется оптимальная схема маршрутизации беременной женщины от первого до третьего уровня оказания помощи, определяются показания к дородовой госпитализации и перечень консультаций смежных специалистов (хирург, гематолог, трансфузиолог, анестезиолог-реаниматолог, онколог, невролог, инфекционист и др.). Оптимально, когда все пациентки высокого риска по развитию массивной кровопотери родоразрешаются в плановом порядке. </w:t>
      </w:r>
      <w:r w:rsidR="009D6EB9" w:rsidRPr="00B76598">
        <w:rPr>
          <w:iCs/>
          <w:sz w:val="24"/>
          <w:szCs w:val="24"/>
        </w:rPr>
        <w:t>В любой ситуации, связанной с высоким риском кровопотери должны быть готовы компоненты крови и возможность немедленного начала аппаратной реинфузии крови</w:t>
      </w:r>
      <w:r w:rsidR="00407C0F">
        <w:rPr>
          <w:iCs/>
          <w:sz w:val="24"/>
          <w:szCs w:val="24"/>
        </w:rPr>
        <w:t xml:space="preserve"> на </w:t>
      </w:r>
      <w:r w:rsidR="00407C0F">
        <w:rPr>
          <w:iCs/>
          <w:sz w:val="24"/>
          <w:szCs w:val="24"/>
          <w:lang w:val="en-US"/>
        </w:rPr>
        <w:t>III</w:t>
      </w:r>
      <w:r w:rsidR="00407C0F">
        <w:rPr>
          <w:iCs/>
          <w:sz w:val="24"/>
          <w:szCs w:val="24"/>
        </w:rPr>
        <w:t>уровне</w:t>
      </w:r>
      <w:r w:rsidR="009D6EB9" w:rsidRPr="00B76598">
        <w:rPr>
          <w:iCs/>
          <w:sz w:val="24"/>
          <w:szCs w:val="24"/>
        </w:rPr>
        <w:t>.</w:t>
      </w:r>
    </w:p>
    <w:p w14:paraId="5FCE1A35" w14:textId="77777777" w:rsidR="005E6994" w:rsidRDefault="00094C26" w:rsidP="00094C26">
      <w:pPr>
        <w:widowControl w:val="0"/>
        <w:spacing w:line="360" w:lineRule="auto"/>
        <w:rPr>
          <w:iCs/>
          <w:sz w:val="24"/>
          <w:szCs w:val="24"/>
        </w:rPr>
      </w:pPr>
      <w:r w:rsidRPr="005E6994">
        <w:rPr>
          <w:rFonts w:ascii="Arial" w:hAnsi="Arial" w:cs="Arial"/>
          <w:b/>
          <w:iCs/>
          <w:sz w:val="24"/>
          <w:szCs w:val="24"/>
        </w:rPr>
        <w:t>ПОЛОЖЕНИЕ 2.</w:t>
      </w:r>
    </w:p>
    <w:p w14:paraId="00D04D35" w14:textId="77777777" w:rsidR="00094C26" w:rsidRPr="00B76598" w:rsidRDefault="00094C26" w:rsidP="005E6994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161C83">
        <w:rPr>
          <w:iCs/>
          <w:sz w:val="24"/>
          <w:szCs w:val="24"/>
        </w:rPr>
        <w:lastRenderedPageBreak/>
        <w:t xml:space="preserve">На </w:t>
      </w:r>
      <w:proofErr w:type="spellStart"/>
      <w:r w:rsidRPr="00161C83">
        <w:rPr>
          <w:iCs/>
          <w:sz w:val="24"/>
          <w:szCs w:val="24"/>
        </w:rPr>
        <w:t>догоспитальном</w:t>
      </w:r>
      <w:proofErr w:type="spellEnd"/>
      <w:r w:rsidRPr="00161C83">
        <w:rPr>
          <w:iCs/>
          <w:sz w:val="24"/>
          <w:szCs w:val="24"/>
        </w:rPr>
        <w:t xml:space="preserve"> этапе у пациентки с кровотечением основным мероприятием является транспортировка в ближайшее ЛПУ с возможностью оперативного лечения. Обеспечение венозного доступа и проведение инфузионной  терапии, введение антифибринолитиков и вазопрессоров, согревание и  другие мероприятия не должны удлинять время транспортировки на этап хирургической </w:t>
      </w:r>
      <w:r w:rsidRPr="00B76598">
        <w:rPr>
          <w:iCs/>
          <w:sz w:val="24"/>
          <w:szCs w:val="24"/>
        </w:rPr>
        <w:t xml:space="preserve">остановки кровотечения. На догоспитальном этапе при выявлении геморрагического шока нужно своевременно оповестить стационар, куда пациентка будет транспортирована для подготовки к хирургическому и консервативному лечению. </w:t>
      </w:r>
    </w:p>
    <w:p w14:paraId="522E9796" w14:textId="77777777" w:rsidR="005E6994" w:rsidRPr="005E6994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E6994">
        <w:rPr>
          <w:rFonts w:ascii="Arial" w:hAnsi="Arial" w:cs="Arial"/>
          <w:b/>
          <w:iCs/>
          <w:sz w:val="24"/>
          <w:szCs w:val="24"/>
        </w:rPr>
        <w:t xml:space="preserve">ПОЛОЖЕНИЕ 3. </w:t>
      </w:r>
    </w:p>
    <w:p w14:paraId="607A2B36" w14:textId="77777777" w:rsidR="00094C26" w:rsidRDefault="00094C26" w:rsidP="005E6994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При поступлении в приемный покой стационара у пациентки с кровотечением (или подозрением на кровотечение) необходимо максимально быстро провести клиническое, лабораторное и функциональное исследования для оценки тяжести кровопотери и определить необходимость хирургического лечения.  При тяжелом состоянии пациентки – геморрагическом шоке</w:t>
      </w:r>
      <w:r>
        <w:rPr>
          <w:iCs/>
          <w:sz w:val="24"/>
          <w:szCs w:val="24"/>
        </w:rPr>
        <w:t xml:space="preserve"> -</w:t>
      </w:r>
      <w:r w:rsidRPr="00B76598">
        <w:rPr>
          <w:iCs/>
          <w:sz w:val="24"/>
          <w:szCs w:val="24"/>
        </w:rPr>
        <w:t xml:space="preserve"> все исследования проводятся в условиях операционной и </w:t>
      </w:r>
      <w:r>
        <w:rPr>
          <w:iCs/>
          <w:sz w:val="24"/>
          <w:szCs w:val="24"/>
        </w:rPr>
        <w:t xml:space="preserve">одновременно с </w:t>
      </w:r>
      <w:r w:rsidRPr="00B76598">
        <w:rPr>
          <w:iCs/>
          <w:sz w:val="24"/>
          <w:szCs w:val="24"/>
        </w:rPr>
        <w:t>проводимой интенсивной терапи</w:t>
      </w:r>
      <w:r>
        <w:rPr>
          <w:iCs/>
          <w:sz w:val="24"/>
          <w:szCs w:val="24"/>
        </w:rPr>
        <w:t>ей</w:t>
      </w:r>
      <w:r w:rsidRPr="00B76598">
        <w:rPr>
          <w:iCs/>
          <w:sz w:val="24"/>
          <w:szCs w:val="24"/>
        </w:rPr>
        <w:t>.</w:t>
      </w:r>
    </w:p>
    <w:p w14:paraId="49D89421" w14:textId="77777777" w:rsidR="004E37BF" w:rsidRPr="00B76598" w:rsidRDefault="004E37BF" w:rsidP="004E37BF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  <w:r w:rsidRPr="00B76598">
        <w:rPr>
          <w:b/>
          <w:iCs/>
          <w:sz w:val="24"/>
          <w:szCs w:val="24"/>
        </w:rPr>
        <w:t>Величина кровопотери в акушерстве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2376"/>
        <w:gridCol w:w="3261"/>
        <w:gridCol w:w="3827"/>
      </w:tblGrid>
      <w:tr w:rsidR="004E37BF" w:rsidRPr="002C3E8F" w14:paraId="122A8A4D" w14:textId="77777777" w:rsidTr="007C3AA5">
        <w:trPr>
          <w:trHeight w:val="401"/>
        </w:trPr>
        <w:tc>
          <w:tcPr>
            <w:tcW w:w="2376" w:type="dxa"/>
            <w:shd w:val="clear" w:color="auto" w:fill="auto"/>
          </w:tcPr>
          <w:p w14:paraId="14B783D7" w14:textId="77777777" w:rsidR="004E37BF" w:rsidRPr="002C3E8F" w:rsidRDefault="004E37BF" w:rsidP="004E37BF">
            <w:pPr>
              <w:widowControl w:val="0"/>
              <w:jc w:val="center"/>
              <w:rPr>
                <w:b/>
                <w:iCs/>
                <w:sz w:val="24"/>
                <w:szCs w:val="24"/>
              </w:rPr>
            </w:pPr>
            <w:r w:rsidRPr="002C3E8F">
              <w:rPr>
                <w:b/>
                <w:bCs/>
                <w:iCs/>
                <w:kern w:val="24"/>
                <w:sz w:val="24"/>
                <w:szCs w:val="24"/>
              </w:rPr>
              <w:t>Определение</w:t>
            </w:r>
          </w:p>
        </w:tc>
        <w:tc>
          <w:tcPr>
            <w:tcW w:w="3261" w:type="dxa"/>
            <w:shd w:val="clear" w:color="auto" w:fill="auto"/>
          </w:tcPr>
          <w:p w14:paraId="5F499E61" w14:textId="77777777" w:rsidR="004E37BF" w:rsidRPr="002C3E8F" w:rsidRDefault="004E37BF" w:rsidP="004E37BF">
            <w:pPr>
              <w:widowControl w:val="0"/>
              <w:jc w:val="center"/>
              <w:rPr>
                <w:b/>
                <w:iCs/>
                <w:sz w:val="24"/>
                <w:szCs w:val="24"/>
              </w:rPr>
            </w:pPr>
            <w:r w:rsidRPr="002C3E8F">
              <w:rPr>
                <w:b/>
                <w:bCs/>
                <w:iCs/>
                <w:kern w:val="24"/>
                <w:sz w:val="24"/>
                <w:szCs w:val="24"/>
              </w:rPr>
              <w:t>Критерии</w:t>
            </w:r>
          </w:p>
        </w:tc>
        <w:tc>
          <w:tcPr>
            <w:tcW w:w="3827" w:type="dxa"/>
            <w:shd w:val="clear" w:color="auto" w:fill="auto"/>
          </w:tcPr>
          <w:p w14:paraId="264DCFD3" w14:textId="77777777" w:rsidR="004E37BF" w:rsidRPr="002C3E8F" w:rsidRDefault="004E37BF" w:rsidP="004E37BF">
            <w:pPr>
              <w:widowControl w:val="0"/>
              <w:jc w:val="center"/>
              <w:rPr>
                <w:b/>
                <w:iCs/>
                <w:sz w:val="24"/>
                <w:szCs w:val="24"/>
              </w:rPr>
            </w:pPr>
            <w:r w:rsidRPr="002C3E8F">
              <w:rPr>
                <w:b/>
                <w:bCs/>
                <w:iCs/>
                <w:kern w:val="24"/>
                <w:sz w:val="24"/>
                <w:szCs w:val="24"/>
              </w:rPr>
              <w:t>Тактика</w:t>
            </w:r>
          </w:p>
        </w:tc>
      </w:tr>
      <w:tr w:rsidR="004E37BF" w:rsidRPr="002C3E8F" w14:paraId="497B7919" w14:textId="77777777" w:rsidTr="004E37BF">
        <w:trPr>
          <w:trHeight w:val="1128"/>
        </w:trPr>
        <w:tc>
          <w:tcPr>
            <w:tcW w:w="2376" w:type="dxa"/>
            <w:shd w:val="clear" w:color="auto" w:fill="auto"/>
            <w:vAlign w:val="center"/>
          </w:tcPr>
          <w:p w14:paraId="05086BBE" w14:textId="77777777" w:rsidR="004E37BF" w:rsidRPr="002C3E8F" w:rsidRDefault="004E37BF" w:rsidP="004E37BF">
            <w:pPr>
              <w:widowControl w:val="0"/>
              <w:rPr>
                <w:b/>
                <w:iCs/>
                <w:sz w:val="24"/>
                <w:szCs w:val="24"/>
              </w:rPr>
            </w:pPr>
            <w:r w:rsidRPr="002C3E8F">
              <w:rPr>
                <w:b/>
                <w:bCs/>
                <w:iCs/>
                <w:kern w:val="24"/>
                <w:sz w:val="24"/>
                <w:szCs w:val="24"/>
              </w:rPr>
              <w:t>Допустимая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F19FB3E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0,5% массы тела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2C83B3D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Активное ведение третьего периода родов</w:t>
            </w:r>
          </w:p>
          <w:p w14:paraId="2695521A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Антифибринолитики только при высоких факторах риска</w:t>
            </w:r>
          </w:p>
        </w:tc>
      </w:tr>
      <w:tr w:rsidR="004E37BF" w:rsidRPr="002C3E8F" w14:paraId="00B61002" w14:textId="77777777" w:rsidTr="004E37BF">
        <w:trPr>
          <w:trHeight w:val="1308"/>
        </w:trPr>
        <w:tc>
          <w:tcPr>
            <w:tcW w:w="2376" w:type="dxa"/>
            <w:shd w:val="clear" w:color="auto" w:fill="auto"/>
            <w:vAlign w:val="center"/>
          </w:tcPr>
          <w:p w14:paraId="20E1A321" w14:textId="77777777" w:rsidR="004E37BF" w:rsidRPr="002C3E8F" w:rsidRDefault="004E37BF" w:rsidP="004E37BF">
            <w:pPr>
              <w:widowControl w:val="0"/>
              <w:rPr>
                <w:b/>
                <w:iCs/>
                <w:sz w:val="24"/>
                <w:szCs w:val="24"/>
              </w:rPr>
            </w:pPr>
            <w:r w:rsidRPr="002C3E8F">
              <w:rPr>
                <w:b/>
                <w:bCs/>
                <w:iCs/>
                <w:kern w:val="24"/>
                <w:sz w:val="24"/>
                <w:szCs w:val="24"/>
              </w:rPr>
              <w:t>Патологическая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B3BE3CF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При родах более 500 мл</w:t>
            </w:r>
          </w:p>
          <w:p w14:paraId="139F463B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При КС более 1000 мл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0560A97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Инфузионная терапия</w:t>
            </w:r>
          </w:p>
          <w:p w14:paraId="5FE135CB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Компоненты крови  только по строгим показаниям (при продолжающемся кровотечении)</w:t>
            </w:r>
          </w:p>
          <w:p w14:paraId="5DD99F03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Антифибринолитики</w:t>
            </w:r>
          </w:p>
        </w:tc>
      </w:tr>
      <w:tr w:rsidR="004E37BF" w:rsidRPr="002C3E8F" w14:paraId="52F33EF8" w14:textId="77777777" w:rsidTr="004E37BF">
        <w:trPr>
          <w:trHeight w:val="2012"/>
        </w:trPr>
        <w:tc>
          <w:tcPr>
            <w:tcW w:w="2376" w:type="dxa"/>
            <w:shd w:val="clear" w:color="auto" w:fill="auto"/>
            <w:vAlign w:val="center"/>
          </w:tcPr>
          <w:p w14:paraId="6390CF00" w14:textId="77777777" w:rsidR="004E37BF" w:rsidRPr="002C3E8F" w:rsidRDefault="004E37BF" w:rsidP="004E37BF">
            <w:pPr>
              <w:widowControl w:val="0"/>
              <w:rPr>
                <w:b/>
                <w:iCs/>
                <w:sz w:val="24"/>
                <w:szCs w:val="24"/>
              </w:rPr>
            </w:pPr>
            <w:r w:rsidRPr="002C3E8F">
              <w:rPr>
                <w:b/>
                <w:bCs/>
                <w:iCs/>
                <w:kern w:val="24"/>
                <w:sz w:val="24"/>
                <w:szCs w:val="24"/>
              </w:rPr>
              <w:t>Критическая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5622EA2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Более 30% ОЦК</w:t>
            </w:r>
          </w:p>
          <w:p w14:paraId="62A3D6EA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Более 150 мл/мин</w:t>
            </w:r>
          </w:p>
          <w:p w14:paraId="4278B596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Потеря более 50% ОЦК за 3 часа</w:t>
            </w:r>
          </w:p>
          <w:p w14:paraId="2BDB0885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Более 1500-2000 мл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CE2A5AB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Оперативное лечение</w:t>
            </w:r>
          </w:p>
          <w:p w14:paraId="6DFA524E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Инфузионная терапия</w:t>
            </w:r>
          </w:p>
          <w:p w14:paraId="37347B97" w14:textId="77777777" w:rsidR="004E37BF" w:rsidRPr="002C3E8F" w:rsidRDefault="004E37BF" w:rsidP="004E37BF">
            <w:pPr>
              <w:widowControl w:val="0"/>
              <w:jc w:val="center"/>
              <w:rPr>
                <w:bCs/>
                <w:iCs/>
                <w:kern w:val="24"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Компоненты крови  обязательно</w:t>
            </w:r>
          </w:p>
          <w:p w14:paraId="73761011" w14:textId="77777777" w:rsidR="004E37BF" w:rsidRPr="002C3E8F" w:rsidRDefault="004E37BF" w:rsidP="004E37BF">
            <w:pPr>
              <w:widowControl w:val="0"/>
              <w:jc w:val="center"/>
              <w:rPr>
                <w:bCs/>
                <w:iCs/>
                <w:kern w:val="24"/>
                <w:sz w:val="24"/>
                <w:szCs w:val="24"/>
              </w:rPr>
            </w:pPr>
            <w:r w:rsidRPr="002C3E8F">
              <w:rPr>
                <w:bCs/>
                <w:iCs/>
                <w:caps/>
                <w:kern w:val="24"/>
                <w:sz w:val="24"/>
                <w:szCs w:val="24"/>
              </w:rPr>
              <w:t>Ф</w:t>
            </w:r>
            <w:r w:rsidRPr="002C3E8F">
              <w:rPr>
                <w:bCs/>
                <w:iCs/>
                <w:kern w:val="24"/>
                <w:sz w:val="24"/>
                <w:szCs w:val="24"/>
              </w:rPr>
              <w:t>акторы свертывания и их концентраты</w:t>
            </w:r>
          </w:p>
          <w:p w14:paraId="13534F92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Аппаратная реинфузия крови</w:t>
            </w:r>
          </w:p>
          <w:p w14:paraId="7E203D05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Антифибринолитики</w:t>
            </w:r>
          </w:p>
          <w:p w14:paraId="35D1F6BB" w14:textId="77777777" w:rsidR="004E37BF" w:rsidRPr="002C3E8F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2C3E8F">
              <w:rPr>
                <w:bCs/>
                <w:iCs/>
                <w:kern w:val="24"/>
                <w:sz w:val="24"/>
                <w:szCs w:val="24"/>
              </w:rPr>
              <w:t>ИВЛ</w:t>
            </w:r>
          </w:p>
        </w:tc>
      </w:tr>
    </w:tbl>
    <w:p w14:paraId="58C3A488" w14:textId="77777777" w:rsidR="004E37BF" w:rsidRPr="00B76598" w:rsidRDefault="004E37BF" w:rsidP="004E37BF">
      <w:pPr>
        <w:widowControl w:val="0"/>
        <w:spacing w:line="360" w:lineRule="auto"/>
        <w:jc w:val="center"/>
        <w:rPr>
          <w:b/>
          <w:iCs/>
          <w:color w:val="000000"/>
          <w:sz w:val="24"/>
          <w:szCs w:val="24"/>
        </w:rPr>
      </w:pPr>
    </w:p>
    <w:p w14:paraId="648BD995" w14:textId="77777777" w:rsidR="004E37BF" w:rsidRPr="00B76598" w:rsidRDefault="004E37BF" w:rsidP="004E37BF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  <w:r w:rsidRPr="00B76598">
        <w:rPr>
          <w:b/>
          <w:iCs/>
          <w:sz w:val="24"/>
          <w:szCs w:val="24"/>
        </w:rPr>
        <w:t>Оценкастепенитяжестикровопотери</w:t>
      </w:r>
    </w:p>
    <w:tbl>
      <w:tblPr>
        <w:tblStyle w:val="19"/>
        <w:tblW w:w="9464" w:type="dxa"/>
        <w:tblLayout w:type="fixed"/>
        <w:tblLook w:val="0000" w:firstRow="0" w:lastRow="0" w:firstColumn="0" w:lastColumn="0" w:noHBand="0" w:noVBand="0"/>
      </w:tblPr>
      <w:tblGrid>
        <w:gridCol w:w="2448"/>
        <w:gridCol w:w="1800"/>
        <w:gridCol w:w="1800"/>
        <w:gridCol w:w="1800"/>
        <w:gridCol w:w="1616"/>
      </w:tblGrid>
      <w:tr w:rsidR="004E37BF" w:rsidRPr="00B76598" w14:paraId="4EC80AB6" w14:textId="77777777" w:rsidTr="00FF7AAC">
        <w:trPr>
          <w:trHeight w:val="525"/>
        </w:trPr>
        <w:tc>
          <w:tcPr>
            <w:tcW w:w="2448" w:type="dxa"/>
          </w:tcPr>
          <w:p w14:paraId="642723B6" w14:textId="77777777" w:rsidR="004E37BF" w:rsidRPr="00B76598" w:rsidRDefault="004E37BF" w:rsidP="004E37BF">
            <w:pPr>
              <w:widowControl w:val="0"/>
              <w:jc w:val="both"/>
              <w:rPr>
                <w:b/>
                <w:iCs/>
                <w:sz w:val="24"/>
                <w:szCs w:val="24"/>
              </w:rPr>
            </w:pPr>
            <w:r w:rsidRPr="00B76598">
              <w:rPr>
                <w:b/>
                <w:iCs/>
                <w:sz w:val="24"/>
                <w:szCs w:val="24"/>
              </w:rPr>
              <w:t>Показатель</w:t>
            </w:r>
          </w:p>
        </w:tc>
        <w:tc>
          <w:tcPr>
            <w:tcW w:w="1800" w:type="dxa"/>
          </w:tcPr>
          <w:p w14:paraId="4C91DD40" w14:textId="77777777" w:rsidR="004E37BF" w:rsidRPr="00B76598" w:rsidRDefault="004E37BF" w:rsidP="004E37BF">
            <w:pPr>
              <w:widowControl w:val="0"/>
              <w:jc w:val="both"/>
              <w:rPr>
                <w:b/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 xml:space="preserve">Степень </w:t>
            </w:r>
            <w:r w:rsidRPr="00B76598">
              <w:rPr>
                <w:b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1800" w:type="dxa"/>
          </w:tcPr>
          <w:p w14:paraId="12E1BBD1" w14:textId="77777777" w:rsidR="004E37BF" w:rsidRPr="00B76598" w:rsidRDefault="004E37BF" w:rsidP="004E37BF">
            <w:pPr>
              <w:widowControl w:val="0"/>
              <w:jc w:val="both"/>
              <w:rPr>
                <w:b/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  <w:lang w:val="en-US"/>
              </w:rPr>
              <w:t>C</w:t>
            </w:r>
            <w:r w:rsidRPr="00B76598">
              <w:rPr>
                <w:b/>
                <w:bCs/>
                <w:iCs/>
                <w:sz w:val="24"/>
                <w:szCs w:val="24"/>
              </w:rPr>
              <w:t>тепень</w:t>
            </w:r>
            <w:r w:rsidRPr="00B76598">
              <w:rPr>
                <w:b/>
                <w:bCs/>
                <w:iCs/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1800" w:type="dxa"/>
          </w:tcPr>
          <w:p w14:paraId="78EEF30D" w14:textId="77777777" w:rsidR="004E37BF" w:rsidRPr="00B76598" w:rsidRDefault="004E37BF" w:rsidP="004E37BF">
            <w:pPr>
              <w:widowControl w:val="0"/>
              <w:jc w:val="both"/>
              <w:rPr>
                <w:b/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 xml:space="preserve">Степень </w:t>
            </w:r>
            <w:r w:rsidRPr="00B76598">
              <w:rPr>
                <w:b/>
                <w:bCs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616" w:type="dxa"/>
          </w:tcPr>
          <w:p w14:paraId="01EF276C" w14:textId="77777777" w:rsidR="004E37BF" w:rsidRPr="00B76598" w:rsidRDefault="004E37BF" w:rsidP="004E37BF">
            <w:pPr>
              <w:widowControl w:val="0"/>
              <w:jc w:val="both"/>
              <w:rPr>
                <w:b/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 xml:space="preserve">Степень </w:t>
            </w:r>
            <w:r w:rsidRPr="00B76598">
              <w:rPr>
                <w:b/>
                <w:bCs/>
                <w:iCs/>
                <w:sz w:val="24"/>
                <w:szCs w:val="24"/>
                <w:lang w:val="en-US"/>
              </w:rPr>
              <w:t>IV</w:t>
            </w:r>
          </w:p>
        </w:tc>
      </w:tr>
      <w:tr w:rsidR="004E37BF" w:rsidRPr="00B76598" w14:paraId="35FBC8E2" w14:textId="77777777" w:rsidTr="00FF7AAC">
        <w:trPr>
          <w:trHeight w:val="302"/>
        </w:trPr>
        <w:tc>
          <w:tcPr>
            <w:tcW w:w="2448" w:type="dxa"/>
          </w:tcPr>
          <w:p w14:paraId="6B4FD5F6" w14:textId="77777777" w:rsidR="004E37BF" w:rsidRPr="00B76598" w:rsidRDefault="004E37BF" w:rsidP="004E37BF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Потеря крови, мл</w:t>
            </w:r>
          </w:p>
        </w:tc>
        <w:tc>
          <w:tcPr>
            <w:tcW w:w="1800" w:type="dxa"/>
          </w:tcPr>
          <w:p w14:paraId="70D03A25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&lt;750</w:t>
            </w:r>
          </w:p>
        </w:tc>
        <w:tc>
          <w:tcPr>
            <w:tcW w:w="1800" w:type="dxa"/>
          </w:tcPr>
          <w:p w14:paraId="7F53A056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750–1500</w:t>
            </w:r>
          </w:p>
        </w:tc>
        <w:tc>
          <w:tcPr>
            <w:tcW w:w="1800" w:type="dxa"/>
          </w:tcPr>
          <w:p w14:paraId="463B1008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1500–2000</w:t>
            </w:r>
          </w:p>
        </w:tc>
        <w:tc>
          <w:tcPr>
            <w:tcW w:w="1616" w:type="dxa"/>
          </w:tcPr>
          <w:p w14:paraId="62E2E86F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&gt;2000</w:t>
            </w:r>
          </w:p>
        </w:tc>
      </w:tr>
      <w:tr w:rsidR="004E37BF" w:rsidRPr="00B76598" w14:paraId="2CB89A14" w14:textId="77777777" w:rsidTr="00FF7AAC">
        <w:trPr>
          <w:trHeight w:val="364"/>
        </w:trPr>
        <w:tc>
          <w:tcPr>
            <w:tcW w:w="2448" w:type="dxa"/>
          </w:tcPr>
          <w:p w14:paraId="175668C9" w14:textId="77777777" w:rsidR="004E37BF" w:rsidRPr="00B76598" w:rsidRDefault="004E37BF" w:rsidP="004E37BF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Пульс, уд в мин</w:t>
            </w:r>
          </w:p>
        </w:tc>
        <w:tc>
          <w:tcPr>
            <w:tcW w:w="1800" w:type="dxa"/>
          </w:tcPr>
          <w:p w14:paraId="68FEA2F6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&lt;100</w:t>
            </w:r>
          </w:p>
        </w:tc>
        <w:tc>
          <w:tcPr>
            <w:tcW w:w="1800" w:type="dxa"/>
          </w:tcPr>
          <w:p w14:paraId="0BBE9D33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≥</w:t>
            </w:r>
            <w:r w:rsidRPr="00B76598">
              <w:rPr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800" w:type="dxa"/>
          </w:tcPr>
          <w:p w14:paraId="2AA15B3C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&gt;120</w:t>
            </w:r>
          </w:p>
        </w:tc>
        <w:tc>
          <w:tcPr>
            <w:tcW w:w="1616" w:type="dxa"/>
          </w:tcPr>
          <w:p w14:paraId="0B35DEFF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&gt;140</w:t>
            </w:r>
          </w:p>
        </w:tc>
      </w:tr>
      <w:tr w:rsidR="004E37BF" w:rsidRPr="00B76598" w14:paraId="6BC97F9E" w14:textId="77777777" w:rsidTr="00FF7AAC">
        <w:trPr>
          <w:trHeight w:val="645"/>
        </w:trPr>
        <w:tc>
          <w:tcPr>
            <w:tcW w:w="2448" w:type="dxa"/>
          </w:tcPr>
          <w:p w14:paraId="40FBC902" w14:textId="77777777" w:rsidR="004E37BF" w:rsidRPr="00B76598" w:rsidRDefault="004E37BF" w:rsidP="004E37BF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Артериальное давление</w:t>
            </w:r>
          </w:p>
        </w:tc>
        <w:tc>
          <w:tcPr>
            <w:tcW w:w="1800" w:type="dxa"/>
          </w:tcPr>
          <w:p w14:paraId="165B201B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норма</w:t>
            </w:r>
          </w:p>
        </w:tc>
        <w:tc>
          <w:tcPr>
            <w:tcW w:w="1800" w:type="dxa"/>
          </w:tcPr>
          <w:p w14:paraId="40EB5F22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норма</w:t>
            </w:r>
          </w:p>
        </w:tc>
        <w:tc>
          <w:tcPr>
            <w:tcW w:w="1800" w:type="dxa"/>
          </w:tcPr>
          <w:p w14:paraId="20AD8574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снижено</w:t>
            </w:r>
          </w:p>
        </w:tc>
        <w:tc>
          <w:tcPr>
            <w:tcW w:w="1616" w:type="dxa"/>
          </w:tcPr>
          <w:p w14:paraId="3BE56E69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снижено</w:t>
            </w:r>
          </w:p>
        </w:tc>
      </w:tr>
      <w:tr w:rsidR="004E37BF" w:rsidRPr="00B76598" w14:paraId="306E51AF" w14:textId="77777777" w:rsidTr="00FF7AAC">
        <w:trPr>
          <w:trHeight w:val="645"/>
        </w:trPr>
        <w:tc>
          <w:tcPr>
            <w:tcW w:w="2448" w:type="dxa"/>
          </w:tcPr>
          <w:p w14:paraId="2C31C98F" w14:textId="77777777" w:rsidR="004E37BF" w:rsidRPr="00B76598" w:rsidRDefault="004E37BF" w:rsidP="004E37BF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lastRenderedPageBreak/>
              <w:t>Пульсовое давление, мм</w:t>
            </w:r>
            <w:r w:rsidRPr="00B76598">
              <w:rPr>
                <w:bCs/>
                <w:iCs/>
                <w:sz w:val="24"/>
                <w:szCs w:val="24"/>
                <w:lang w:val="en-US"/>
              </w:rPr>
              <w:t>Hg</w:t>
            </w:r>
          </w:p>
        </w:tc>
        <w:tc>
          <w:tcPr>
            <w:tcW w:w="1800" w:type="dxa"/>
          </w:tcPr>
          <w:p w14:paraId="0D0E41DA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норма</w:t>
            </w:r>
          </w:p>
        </w:tc>
        <w:tc>
          <w:tcPr>
            <w:tcW w:w="1800" w:type="dxa"/>
          </w:tcPr>
          <w:p w14:paraId="770105EF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снижено</w:t>
            </w:r>
          </w:p>
        </w:tc>
        <w:tc>
          <w:tcPr>
            <w:tcW w:w="1800" w:type="dxa"/>
          </w:tcPr>
          <w:p w14:paraId="7D4D956F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снижено</w:t>
            </w:r>
          </w:p>
        </w:tc>
        <w:tc>
          <w:tcPr>
            <w:tcW w:w="1616" w:type="dxa"/>
          </w:tcPr>
          <w:p w14:paraId="246ACE05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снижено</w:t>
            </w:r>
          </w:p>
        </w:tc>
      </w:tr>
      <w:tr w:rsidR="004E37BF" w:rsidRPr="00B76598" w14:paraId="333031DF" w14:textId="77777777" w:rsidTr="00FF7AAC">
        <w:trPr>
          <w:trHeight w:val="645"/>
        </w:trPr>
        <w:tc>
          <w:tcPr>
            <w:tcW w:w="2448" w:type="dxa"/>
          </w:tcPr>
          <w:p w14:paraId="13408570" w14:textId="77777777" w:rsidR="004E37BF" w:rsidRPr="00B76598" w:rsidRDefault="004E37BF" w:rsidP="004E37BF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Частота дыханий, в мин</w:t>
            </w:r>
          </w:p>
        </w:tc>
        <w:tc>
          <w:tcPr>
            <w:tcW w:w="1800" w:type="dxa"/>
          </w:tcPr>
          <w:p w14:paraId="2D4BCB84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14–20</w:t>
            </w:r>
          </w:p>
        </w:tc>
        <w:tc>
          <w:tcPr>
            <w:tcW w:w="1800" w:type="dxa"/>
          </w:tcPr>
          <w:p w14:paraId="4FCB58C6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20–30</w:t>
            </w:r>
          </w:p>
        </w:tc>
        <w:tc>
          <w:tcPr>
            <w:tcW w:w="1800" w:type="dxa"/>
          </w:tcPr>
          <w:p w14:paraId="47198B41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30–40</w:t>
            </w:r>
          </w:p>
        </w:tc>
        <w:tc>
          <w:tcPr>
            <w:tcW w:w="1616" w:type="dxa"/>
          </w:tcPr>
          <w:p w14:paraId="3A0028F6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&gt;40</w:t>
            </w:r>
          </w:p>
        </w:tc>
      </w:tr>
      <w:tr w:rsidR="004E37BF" w:rsidRPr="00B76598" w14:paraId="5CFFA8ED" w14:textId="77777777" w:rsidTr="00FF7AAC">
        <w:trPr>
          <w:trHeight w:val="377"/>
        </w:trPr>
        <w:tc>
          <w:tcPr>
            <w:tcW w:w="2448" w:type="dxa"/>
          </w:tcPr>
          <w:p w14:paraId="5AF5FCF2" w14:textId="77777777" w:rsidR="004E37BF" w:rsidRPr="00B76598" w:rsidRDefault="004E37BF" w:rsidP="004E37BF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Диурез, мл/ч</w:t>
            </w:r>
          </w:p>
        </w:tc>
        <w:tc>
          <w:tcPr>
            <w:tcW w:w="1800" w:type="dxa"/>
          </w:tcPr>
          <w:p w14:paraId="29F5ADF3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&gt;30</w:t>
            </w:r>
          </w:p>
        </w:tc>
        <w:tc>
          <w:tcPr>
            <w:tcW w:w="1800" w:type="dxa"/>
          </w:tcPr>
          <w:p w14:paraId="511F1B8B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20–30</w:t>
            </w:r>
          </w:p>
        </w:tc>
        <w:tc>
          <w:tcPr>
            <w:tcW w:w="1800" w:type="dxa"/>
          </w:tcPr>
          <w:p w14:paraId="31707C4A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5–15</w:t>
            </w:r>
          </w:p>
        </w:tc>
        <w:tc>
          <w:tcPr>
            <w:tcW w:w="1616" w:type="dxa"/>
          </w:tcPr>
          <w:p w14:paraId="435CDFBA" w14:textId="77777777" w:rsidR="004E37BF" w:rsidRPr="00B76598" w:rsidRDefault="004E37BF" w:rsidP="004E37B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Анурия</w:t>
            </w:r>
          </w:p>
        </w:tc>
      </w:tr>
      <w:tr w:rsidR="004E37BF" w:rsidRPr="00B76598" w14:paraId="175B9658" w14:textId="77777777" w:rsidTr="00FF7AAC">
        <w:trPr>
          <w:trHeight w:val="540"/>
        </w:trPr>
        <w:tc>
          <w:tcPr>
            <w:tcW w:w="2448" w:type="dxa"/>
          </w:tcPr>
          <w:p w14:paraId="57007B71" w14:textId="77777777" w:rsidR="004E37BF" w:rsidRPr="00B76598" w:rsidRDefault="004E37BF" w:rsidP="004E37BF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Cs/>
                <w:iCs/>
                <w:sz w:val="24"/>
                <w:szCs w:val="24"/>
              </w:rPr>
              <w:t>Сознание</w:t>
            </w:r>
          </w:p>
        </w:tc>
        <w:tc>
          <w:tcPr>
            <w:tcW w:w="1800" w:type="dxa"/>
          </w:tcPr>
          <w:p w14:paraId="488C74BE" w14:textId="77777777" w:rsidR="004E37BF" w:rsidRPr="00B76598" w:rsidRDefault="004E37BF" w:rsidP="004E37BF">
            <w:pPr>
              <w:widowControl w:val="0"/>
              <w:jc w:val="center"/>
              <w:rPr>
                <w:iCs/>
                <w:spacing w:val="-6"/>
                <w:sz w:val="24"/>
                <w:szCs w:val="24"/>
              </w:rPr>
            </w:pPr>
            <w:r w:rsidRPr="00B76598">
              <w:rPr>
                <w:bCs/>
                <w:iCs/>
                <w:spacing w:val="-6"/>
                <w:sz w:val="24"/>
                <w:szCs w:val="24"/>
              </w:rPr>
              <w:t>Легкое беспокойство</w:t>
            </w:r>
          </w:p>
        </w:tc>
        <w:tc>
          <w:tcPr>
            <w:tcW w:w="1800" w:type="dxa"/>
          </w:tcPr>
          <w:p w14:paraId="4F677CEE" w14:textId="77777777" w:rsidR="004E37BF" w:rsidRPr="00B76598" w:rsidRDefault="004E37BF" w:rsidP="004E37BF">
            <w:pPr>
              <w:widowControl w:val="0"/>
              <w:jc w:val="center"/>
              <w:rPr>
                <w:iCs/>
                <w:spacing w:val="-6"/>
                <w:sz w:val="24"/>
                <w:szCs w:val="24"/>
              </w:rPr>
            </w:pPr>
            <w:r w:rsidRPr="00B76598">
              <w:rPr>
                <w:bCs/>
                <w:iCs/>
                <w:spacing w:val="-6"/>
                <w:sz w:val="24"/>
                <w:szCs w:val="24"/>
              </w:rPr>
              <w:t>Умеренное беспокойство</w:t>
            </w:r>
          </w:p>
        </w:tc>
        <w:tc>
          <w:tcPr>
            <w:tcW w:w="1800" w:type="dxa"/>
          </w:tcPr>
          <w:p w14:paraId="5030A37B" w14:textId="77777777" w:rsidR="004E37BF" w:rsidRPr="00B76598" w:rsidRDefault="004E37BF" w:rsidP="004E37BF">
            <w:pPr>
              <w:widowControl w:val="0"/>
              <w:jc w:val="center"/>
              <w:rPr>
                <w:iCs/>
                <w:spacing w:val="-6"/>
                <w:sz w:val="24"/>
                <w:szCs w:val="24"/>
              </w:rPr>
            </w:pPr>
            <w:r w:rsidRPr="00B76598">
              <w:rPr>
                <w:bCs/>
                <w:iCs/>
                <w:spacing w:val="-6"/>
                <w:sz w:val="24"/>
                <w:szCs w:val="24"/>
              </w:rPr>
              <w:t>Беспокойство спутанность</w:t>
            </w:r>
          </w:p>
        </w:tc>
        <w:tc>
          <w:tcPr>
            <w:tcW w:w="1616" w:type="dxa"/>
          </w:tcPr>
          <w:p w14:paraId="74FC8A89" w14:textId="77777777" w:rsidR="004E37BF" w:rsidRPr="00B76598" w:rsidRDefault="004E37BF" w:rsidP="004E37BF">
            <w:pPr>
              <w:widowControl w:val="0"/>
              <w:jc w:val="center"/>
              <w:rPr>
                <w:iCs/>
                <w:spacing w:val="-6"/>
                <w:sz w:val="24"/>
                <w:szCs w:val="24"/>
              </w:rPr>
            </w:pPr>
            <w:r w:rsidRPr="00B76598">
              <w:rPr>
                <w:bCs/>
                <w:iCs/>
                <w:spacing w:val="-6"/>
                <w:sz w:val="24"/>
                <w:szCs w:val="24"/>
              </w:rPr>
              <w:t>Сонливость</w:t>
            </w:r>
          </w:p>
        </w:tc>
      </w:tr>
    </w:tbl>
    <w:p w14:paraId="2FA36917" w14:textId="77777777" w:rsidR="004E37BF" w:rsidRPr="00B76598" w:rsidRDefault="004E37BF" w:rsidP="004E37BF">
      <w:pPr>
        <w:widowControl w:val="0"/>
        <w:spacing w:line="360" w:lineRule="auto"/>
        <w:jc w:val="both"/>
        <w:rPr>
          <w:b/>
          <w:iCs/>
          <w:sz w:val="24"/>
          <w:szCs w:val="24"/>
        </w:rPr>
      </w:pPr>
    </w:p>
    <w:p w14:paraId="2B0356E5" w14:textId="77777777" w:rsidR="005E6994" w:rsidRDefault="00094C26" w:rsidP="00094C26">
      <w:pPr>
        <w:widowControl w:val="0"/>
        <w:spacing w:line="360" w:lineRule="auto"/>
        <w:rPr>
          <w:iCs/>
          <w:sz w:val="24"/>
          <w:szCs w:val="24"/>
        </w:rPr>
      </w:pPr>
      <w:r w:rsidRPr="005E6994">
        <w:rPr>
          <w:rFonts w:ascii="Arial" w:hAnsi="Arial" w:cs="Arial"/>
          <w:b/>
          <w:iCs/>
          <w:sz w:val="24"/>
          <w:szCs w:val="24"/>
        </w:rPr>
        <w:t>ПОЛОЖЕНИЕ 4.</w:t>
      </w:r>
    </w:p>
    <w:p w14:paraId="3A296A3B" w14:textId="77777777" w:rsidR="00FF7AAC" w:rsidRDefault="00FF7AAC" w:rsidP="00FF7AAC">
      <w:pPr>
        <w:widowControl w:val="0"/>
        <w:spacing w:line="360" w:lineRule="auto"/>
        <w:jc w:val="center"/>
        <w:rPr>
          <w:iCs/>
          <w:sz w:val="24"/>
          <w:szCs w:val="24"/>
        </w:rPr>
      </w:pPr>
      <w:r w:rsidRPr="00FF7AAC">
        <w:rPr>
          <w:b/>
          <w:i/>
          <w:iCs/>
          <w:sz w:val="24"/>
          <w:szCs w:val="24"/>
        </w:rPr>
        <w:t>Главная задача в лечении кровопотери и геморрагического шока: остановка кровотечения!</w:t>
      </w:r>
    </w:p>
    <w:p w14:paraId="61DD2782" w14:textId="77777777" w:rsidR="00094C26" w:rsidRPr="00B76598" w:rsidRDefault="00094C26" w:rsidP="00FF7AAC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В любой ситуации время между постановкой диагноза кровотечения и началом хирургической остановки кровотечения должно быть минимизировано и этот принцип очень важно тщательно соблюдать как на догоспитальном, так и госпитальном этапах оказания помощи (уровень доказательности 1А). Оперативное лечение должно быть начато в любых условиях – геморрагического шока, ДВС-синдрома и т.д. и никакие обстоятельства не могут мешать   хирургической остановке кровотечения.</w:t>
      </w:r>
    </w:p>
    <w:p w14:paraId="7C418A67" w14:textId="77777777" w:rsidR="004E37BF" w:rsidRPr="004E37BF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4E37BF">
        <w:rPr>
          <w:rFonts w:ascii="Arial" w:hAnsi="Arial" w:cs="Arial"/>
          <w:b/>
          <w:iCs/>
          <w:sz w:val="24"/>
          <w:szCs w:val="24"/>
        </w:rPr>
        <w:t>ПОЛОЖЕНИЕ 5.</w:t>
      </w:r>
    </w:p>
    <w:p w14:paraId="79678BFF" w14:textId="77777777" w:rsidR="00094C26" w:rsidRPr="00B76598" w:rsidRDefault="00094C26" w:rsidP="004E37BF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 xml:space="preserve">Интервал «принятие решения-родоразрешение» при продолжающемся антенатальном или интранатальном кровотечении не должен превышать 30 мин., что требует оповещения и участия помимо врача акушера-гинеколога еще анестезиолога-реаниматолога, </w:t>
      </w:r>
      <w:r w:rsidR="004E37BF">
        <w:rPr>
          <w:iCs/>
          <w:sz w:val="24"/>
          <w:szCs w:val="24"/>
        </w:rPr>
        <w:t xml:space="preserve">а на </w:t>
      </w:r>
      <w:r w:rsidR="004E37BF">
        <w:rPr>
          <w:iCs/>
          <w:sz w:val="24"/>
          <w:szCs w:val="24"/>
          <w:lang w:val="en-US"/>
        </w:rPr>
        <w:t>III</w:t>
      </w:r>
      <w:r w:rsidR="004E37BF">
        <w:rPr>
          <w:iCs/>
          <w:sz w:val="24"/>
          <w:szCs w:val="24"/>
        </w:rPr>
        <w:t xml:space="preserve"> уровне оказания помощи - </w:t>
      </w:r>
      <w:r w:rsidRPr="00B76598">
        <w:rPr>
          <w:iCs/>
          <w:sz w:val="24"/>
          <w:szCs w:val="24"/>
        </w:rPr>
        <w:t xml:space="preserve"> трансфузиолога и сосудистого хирурга.</w:t>
      </w:r>
    </w:p>
    <w:p w14:paraId="1472BC23" w14:textId="77777777" w:rsidR="00094C26" w:rsidRPr="00302F7D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302F7D">
        <w:rPr>
          <w:rFonts w:ascii="Arial" w:hAnsi="Arial" w:cs="Arial"/>
          <w:b/>
          <w:iCs/>
          <w:sz w:val="24"/>
          <w:szCs w:val="24"/>
        </w:rPr>
        <w:t>ПОЛОЖЕНИЕ 6.</w:t>
      </w:r>
    </w:p>
    <w:p w14:paraId="10A83FFE" w14:textId="77777777" w:rsidR="00094C26" w:rsidRPr="00B76598" w:rsidRDefault="00094C26" w:rsidP="00302F7D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В основе хирургического гемостаза лежит принцип поэтапной, органосохраняющей остановки кровотечения, для чего для врача, оказывающего помощь должен быть доступен набор соответствующих расходных материалов, инструментов и оборудования</w:t>
      </w:r>
      <w:r w:rsidR="00302F7D">
        <w:rPr>
          <w:iCs/>
          <w:sz w:val="24"/>
          <w:szCs w:val="24"/>
        </w:rPr>
        <w:t>.</w:t>
      </w:r>
    </w:p>
    <w:p w14:paraId="21ABAC5F" w14:textId="77777777" w:rsidR="00094C26" w:rsidRPr="00B76598" w:rsidRDefault="00094C26" w:rsidP="00302F7D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Основными манипуляциями и операциями, позволяющими произвести остановку кровотечения являются:</w:t>
      </w:r>
    </w:p>
    <w:p w14:paraId="52007BB9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- Ушивание повреждений мягких тканей</w:t>
      </w:r>
    </w:p>
    <w:p w14:paraId="77973F6C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- Ручное обследование полости матки</w:t>
      </w:r>
    </w:p>
    <w:p w14:paraId="0068FC90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- Вакуум-аспирация полости матки</w:t>
      </w:r>
    </w:p>
    <w:p w14:paraId="56ADCA32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- Управляемая баллонная тампонада матки</w:t>
      </w:r>
    </w:p>
    <w:p w14:paraId="6432CE9C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- Компрессионные швы</w:t>
      </w:r>
    </w:p>
    <w:p w14:paraId="0C2D14DC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- Перевязка маточных артерий</w:t>
      </w:r>
    </w:p>
    <w:p w14:paraId="3885FBC3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- Перевязка внутренних подвздошных артерий</w:t>
      </w:r>
    </w:p>
    <w:p w14:paraId="07183864" w14:textId="77777777" w:rsidR="00094C26" w:rsidRPr="00B76598" w:rsidRDefault="00094C26" w:rsidP="00302F7D">
      <w:pPr>
        <w:widowControl w:val="0"/>
        <w:spacing w:line="360" w:lineRule="auto"/>
        <w:ind w:left="708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 xml:space="preserve">- </w:t>
      </w:r>
      <w:proofErr w:type="spellStart"/>
      <w:r w:rsidRPr="00B76598">
        <w:rPr>
          <w:bCs/>
          <w:iCs/>
          <w:sz w:val="24"/>
          <w:szCs w:val="24"/>
        </w:rPr>
        <w:t>Гистерэктомия</w:t>
      </w:r>
      <w:proofErr w:type="spellEnd"/>
    </w:p>
    <w:p w14:paraId="473811EB" w14:textId="77777777" w:rsidR="00302F7D" w:rsidRDefault="00094C26" w:rsidP="00094C26">
      <w:pPr>
        <w:widowControl w:val="0"/>
        <w:spacing w:line="360" w:lineRule="auto"/>
        <w:rPr>
          <w:iCs/>
          <w:sz w:val="24"/>
          <w:szCs w:val="24"/>
        </w:rPr>
      </w:pPr>
      <w:r w:rsidRPr="00302F7D">
        <w:rPr>
          <w:rFonts w:ascii="Arial" w:hAnsi="Arial" w:cs="Arial"/>
          <w:b/>
          <w:iCs/>
          <w:sz w:val="24"/>
          <w:szCs w:val="24"/>
        </w:rPr>
        <w:t>ПОЛОЖЕНИЕ 7.</w:t>
      </w:r>
    </w:p>
    <w:p w14:paraId="4D144A0C" w14:textId="77777777" w:rsidR="00FB0558" w:rsidRPr="00B76598" w:rsidRDefault="00094C26" w:rsidP="00FB0558">
      <w:pPr>
        <w:widowControl w:val="0"/>
        <w:spacing w:line="360" w:lineRule="auto"/>
        <w:jc w:val="both"/>
        <w:rPr>
          <w:bCs/>
          <w:iCs/>
          <w:sz w:val="24"/>
          <w:szCs w:val="24"/>
        </w:rPr>
      </w:pPr>
      <w:r w:rsidRPr="00B76598">
        <w:rPr>
          <w:iCs/>
          <w:sz w:val="24"/>
          <w:szCs w:val="24"/>
        </w:rPr>
        <w:lastRenderedPageBreak/>
        <w:t xml:space="preserve">При геморрагическом шоке тяжелой степени и технических трудностях хирургического гемостаза  необходимо использовать </w:t>
      </w:r>
      <w:r w:rsidRPr="002D3276">
        <w:rPr>
          <w:b/>
          <w:i/>
          <w:iCs/>
          <w:sz w:val="24"/>
          <w:szCs w:val="24"/>
        </w:rPr>
        <w:t>принцип «контроля за повреждением»</w:t>
      </w:r>
      <w:r w:rsidRPr="00B76598">
        <w:rPr>
          <w:iCs/>
          <w:sz w:val="24"/>
          <w:szCs w:val="24"/>
        </w:rPr>
        <w:t xml:space="preserve"> («</w:t>
      </w:r>
      <w:r w:rsidRPr="00B76598">
        <w:rPr>
          <w:iCs/>
          <w:sz w:val="24"/>
          <w:szCs w:val="24"/>
          <w:lang w:val="en-US"/>
        </w:rPr>
        <w:t>damagecontrolsurgery</w:t>
      </w:r>
      <w:r w:rsidR="00302F7D">
        <w:rPr>
          <w:iCs/>
          <w:sz w:val="24"/>
          <w:szCs w:val="24"/>
        </w:rPr>
        <w:t xml:space="preserve">»),  </w:t>
      </w:r>
      <w:r w:rsidR="00FB0558">
        <w:rPr>
          <w:iCs/>
          <w:sz w:val="24"/>
          <w:szCs w:val="24"/>
        </w:rPr>
        <w:t xml:space="preserve">который </w:t>
      </w:r>
      <w:r w:rsidR="00FB0558" w:rsidRPr="00B76598">
        <w:rPr>
          <w:iCs/>
          <w:sz w:val="24"/>
          <w:szCs w:val="24"/>
        </w:rPr>
        <w:t xml:space="preserve">включает в себя следующие этапы: </w:t>
      </w:r>
      <w:r w:rsidR="00FB0558" w:rsidRPr="00B76598">
        <w:rPr>
          <w:b/>
          <w:iCs/>
          <w:sz w:val="24"/>
          <w:szCs w:val="24"/>
        </w:rPr>
        <w:t>1 этап</w:t>
      </w:r>
      <w:r w:rsidR="00FB0558" w:rsidRPr="00B76598">
        <w:rPr>
          <w:iCs/>
          <w:sz w:val="24"/>
          <w:szCs w:val="24"/>
        </w:rPr>
        <w:t xml:space="preserve">- после выполнения лапаротомии кровотечение останавливается любым способом: сдавлением, наложением зажимов, лигатур, тампонадой и даже пережатием аорты. </w:t>
      </w:r>
      <w:r w:rsidR="00FB0558" w:rsidRPr="00B76598">
        <w:rPr>
          <w:b/>
          <w:iCs/>
          <w:sz w:val="24"/>
          <w:szCs w:val="24"/>
        </w:rPr>
        <w:t>2 этап</w:t>
      </w:r>
      <w:r w:rsidR="00FB0558" w:rsidRPr="00B76598">
        <w:rPr>
          <w:iCs/>
          <w:sz w:val="24"/>
          <w:szCs w:val="24"/>
        </w:rPr>
        <w:t xml:space="preserve"> -  анестезиолог-реаниматолог занимается стабилизацией основных функций организма, что происходит существенно быстрее и эффективнее, чем в условиях продолжающегося кровотечения, когда это адекватно осуществить просто невозможно. </w:t>
      </w:r>
      <w:r w:rsidR="00FB0558" w:rsidRPr="00B76598">
        <w:rPr>
          <w:b/>
          <w:iCs/>
          <w:sz w:val="24"/>
          <w:szCs w:val="24"/>
        </w:rPr>
        <w:t>3 этап</w:t>
      </w:r>
      <w:r w:rsidR="00FB0558" w:rsidRPr="00B76598">
        <w:rPr>
          <w:iCs/>
          <w:sz w:val="24"/>
          <w:szCs w:val="24"/>
        </w:rPr>
        <w:t xml:space="preserve"> -  после ликвидации шока врач акушер-гинеколог уже в принципиально другой клинической ситуации обеспечивает необходимый для данного случая хирургический гемостаз.</w:t>
      </w:r>
    </w:p>
    <w:p w14:paraId="1E699ADC" w14:textId="77777777" w:rsidR="00FB0558" w:rsidRPr="00FB0558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FB0558">
        <w:rPr>
          <w:rFonts w:ascii="Arial" w:hAnsi="Arial" w:cs="Arial"/>
          <w:b/>
          <w:iCs/>
          <w:sz w:val="24"/>
          <w:szCs w:val="24"/>
        </w:rPr>
        <w:t xml:space="preserve">ПОЛОЖЕНИЕ 8. </w:t>
      </w:r>
    </w:p>
    <w:p w14:paraId="54669DFF" w14:textId="77777777" w:rsidR="000619B4" w:rsidRPr="000619B4" w:rsidRDefault="000619B4" w:rsidP="000619B4">
      <w:pPr>
        <w:widowControl w:val="0"/>
        <w:spacing w:line="360" w:lineRule="auto"/>
        <w:jc w:val="both"/>
        <w:rPr>
          <w:b/>
          <w:bCs/>
          <w:i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Pr="00B76598">
        <w:rPr>
          <w:bCs/>
          <w:iCs/>
          <w:sz w:val="24"/>
          <w:szCs w:val="24"/>
        </w:rPr>
        <w:t>еред транспортировкой пациенток акушерского профиля в критическом состоянии обязательно проведение УЗИ-контроля органов брюшной полости и состояния фетоплацентарного комплекса  для исключения отслойки плаценты и внутрибрюшного кровот</w:t>
      </w:r>
      <w:r>
        <w:rPr>
          <w:bCs/>
          <w:iCs/>
          <w:sz w:val="24"/>
          <w:szCs w:val="24"/>
        </w:rPr>
        <w:t>е</w:t>
      </w:r>
      <w:r w:rsidRPr="00B76598">
        <w:rPr>
          <w:bCs/>
          <w:iCs/>
          <w:sz w:val="24"/>
          <w:szCs w:val="24"/>
        </w:rPr>
        <w:t>чения (разрыв матки).</w:t>
      </w:r>
      <w:r w:rsidRPr="00B76598">
        <w:rPr>
          <w:bCs/>
          <w:iCs/>
          <w:sz w:val="24"/>
          <w:szCs w:val="24"/>
        </w:rPr>
        <w:tab/>
      </w:r>
      <w:proofErr w:type="spellStart"/>
      <w:r w:rsidRPr="000619B4">
        <w:rPr>
          <w:b/>
          <w:i/>
          <w:iCs/>
          <w:sz w:val="24"/>
          <w:szCs w:val="24"/>
        </w:rPr>
        <w:t>Перегоспитализация</w:t>
      </w:r>
      <w:proofErr w:type="spellEnd"/>
      <w:r w:rsidRPr="000619B4">
        <w:rPr>
          <w:b/>
          <w:i/>
          <w:iCs/>
          <w:sz w:val="24"/>
          <w:szCs w:val="24"/>
        </w:rPr>
        <w:t xml:space="preserve"> в другой стационар пациенток с продолжающимся кровотечением (или подозрении на него) противопоказана.</w:t>
      </w:r>
    </w:p>
    <w:p w14:paraId="7FC822B0" w14:textId="77777777" w:rsidR="00FB0558" w:rsidRPr="00FB0558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FB0558">
        <w:rPr>
          <w:rFonts w:ascii="Arial" w:hAnsi="Arial" w:cs="Arial"/>
          <w:b/>
          <w:iCs/>
          <w:sz w:val="24"/>
          <w:szCs w:val="24"/>
        </w:rPr>
        <w:t xml:space="preserve">ПОЛОЖЕНИЕ 9.  </w:t>
      </w:r>
    </w:p>
    <w:p w14:paraId="3BE7BF16" w14:textId="77777777" w:rsidR="00094C26" w:rsidRPr="00B76598" w:rsidRDefault="00094C26" w:rsidP="00FB0558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Неэффективность каждого из мероприятий по остановке кровотечения является показанием для немедленного перехода к следующему этапу: от консервативных методов к оперативным.</w:t>
      </w:r>
    </w:p>
    <w:p w14:paraId="449A804A" w14:textId="77777777" w:rsidR="00FB0558" w:rsidRPr="00FB0558" w:rsidRDefault="00094C26" w:rsidP="00094C26">
      <w:pPr>
        <w:widowControl w:val="0"/>
        <w:spacing w:line="360" w:lineRule="auto"/>
        <w:rPr>
          <w:rFonts w:ascii="Arial" w:hAnsi="Arial" w:cs="Arial"/>
          <w:b/>
          <w:bCs/>
          <w:iCs/>
          <w:color w:val="4F81BD"/>
          <w:sz w:val="24"/>
          <w:szCs w:val="24"/>
        </w:rPr>
      </w:pPr>
      <w:r w:rsidRPr="00FB0558">
        <w:rPr>
          <w:rFonts w:ascii="Arial" w:hAnsi="Arial" w:cs="Arial"/>
          <w:b/>
          <w:iCs/>
          <w:sz w:val="24"/>
          <w:szCs w:val="24"/>
        </w:rPr>
        <w:t>ПОЛОЖЕНИЕ 10</w:t>
      </w:r>
      <w:r w:rsidRPr="00FB0558">
        <w:rPr>
          <w:rFonts w:ascii="Arial" w:hAnsi="Arial" w:cs="Arial"/>
          <w:b/>
          <w:bCs/>
          <w:iCs/>
          <w:color w:val="4F81BD"/>
          <w:sz w:val="24"/>
          <w:szCs w:val="24"/>
        </w:rPr>
        <w:t xml:space="preserve">. </w:t>
      </w:r>
    </w:p>
    <w:p w14:paraId="763873CA" w14:textId="77777777" w:rsidR="00094C26" w:rsidRPr="00B76598" w:rsidRDefault="00094C26" w:rsidP="00FB0558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Наряду с хирургическим гемостазом обязательно использование местных кровоостанавливающих средств</w:t>
      </w:r>
      <w:r w:rsidR="002D3276">
        <w:rPr>
          <w:iCs/>
          <w:sz w:val="24"/>
          <w:szCs w:val="24"/>
        </w:rPr>
        <w:t xml:space="preserve"> (</w:t>
      </w:r>
      <w:proofErr w:type="spellStart"/>
      <w:r w:rsidR="002D3276">
        <w:rPr>
          <w:iCs/>
          <w:sz w:val="24"/>
          <w:szCs w:val="24"/>
        </w:rPr>
        <w:t>тахокомб</w:t>
      </w:r>
      <w:proofErr w:type="spellEnd"/>
      <w:r w:rsidR="002D3276">
        <w:rPr>
          <w:iCs/>
          <w:sz w:val="24"/>
          <w:szCs w:val="24"/>
        </w:rPr>
        <w:t>)</w:t>
      </w:r>
      <w:r w:rsidRPr="00B76598">
        <w:rPr>
          <w:iCs/>
          <w:sz w:val="24"/>
          <w:szCs w:val="24"/>
        </w:rPr>
        <w:t>.</w:t>
      </w:r>
    </w:p>
    <w:p w14:paraId="6EBF1593" w14:textId="77777777" w:rsidR="00FB0558" w:rsidRPr="00FB0558" w:rsidRDefault="00094C26" w:rsidP="00094C26">
      <w:pPr>
        <w:widowControl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FB0558">
        <w:rPr>
          <w:rFonts w:ascii="Arial" w:hAnsi="Arial" w:cs="Arial"/>
          <w:b/>
          <w:iCs/>
          <w:sz w:val="24"/>
          <w:szCs w:val="24"/>
        </w:rPr>
        <w:t>ПОЛОЖЕНИЕ 11.</w:t>
      </w:r>
    </w:p>
    <w:p w14:paraId="33AB98B9" w14:textId="77777777" w:rsidR="00094C26" w:rsidRPr="00B76598" w:rsidRDefault="00094C26" w:rsidP="00FF7AAC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 xml:space="preserve">Среди первоочередных общих мероприятий у пациентки в состоянии  геморрагического шока являются согревание, устранение гипоксии и коррекция ацидоза и </w:t>
      </w:r>
      <w:proofErr w:type="spellStart"/>
      <w:r w:rsidRPr="00B76598">
        <w:rPr>
          <w:iCs/>
          <w:sz w:val="24"/>
          <w:szCs w:val="24"/>
        </w:rPr>
        <w:t>гипокальциемии</w:t>
      </w:r>
      <w:proofErr w:type="spellEnd"/>
      <w:r w:rsidRPr="00B76598">
        <w:rPr>
          <w:iCs/>
          <w:sz w:val="24"/>
          <w:szCs w:val="24"/>
        </w:rPr>
        <w:t>.</w:t>
      </w:r>
    </w:p>
    <w:p w14:paraId="590EAF79" w14:textId="77777777" w:rsidR="00FB0558" w:rsidRPr="00FB0558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FB0558">
        <w:rPr>
          <w:rFonts w:ascii="Arial" w:hAnsi="Arial" w:cs="Arial"/>
          <w:b/>
          <w:iCs/>
          <w:sz w:val="24"/>
          <w:szCs w:val="24"/>
        </w:rPr>
        <w:t xml:space="preserve">ПОЛОЖЕНИЕ 12. </w:t>
      </w:r>
    </w:p>
    <w:p w14:paraId="236E8CA0" w14:textId="77777777" w:rsidR="00094C26" w:rsidRPr="00161C83" w:rsidRDefault="00094C26" w:rsidP="00FB0558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161C83">
        <w:rPr>
          <w:iCs/>
          <w:sz w:val="24"/>
          <w:szCs w:val="24"/>
        </w:rPr>
        <w:t xml:space="preserve">Консервативный гемостаз должен включать: при гипотонии матки – утеротоники (окситоцин, простагландины), а так же и при других ситуациях </w:t>
      </w:r>
      <w:proofErr w:type="spellStart"/>
      <w:r w:rsidRPr="00161C83">
        <w:rPr>
          <w:iCs/>
          <w:sz w:val="24"/>
          <w:szCs w:val="24"/>
        </w:rPr>
        <w:t>антифибринолитики</w:t>
      </w:r>
      <w:proofErr w:type="spellEnd"/>
      <w:r w:rsidRPr="00161C83">
        <w:rPr>
          <w:iCs/>
          <w:sz w:val="24"/>
          <w:szCs w:val="24"/>
        </w:rPr>
        <w:t xml:space="preserve"> (</w:t>
      </w:r>
      <w:proofErr w:type="spellStart"/>
      <w:r w:rsidRPr="00161C83">
        <w:rPr>
          <w:iCs/>
          <w:sz w:val="24"/>
          <w:szCs w:val="24"/>
        </w:rPr>
        <w:t>транексамовая</w:t>
      </w:r>
      <w:proofErr w:type="spellEnd"/>
      <w:r w:rsidRPr="00161C83">
        <w:rPr>
          <w:iCs/>
          <w:sz w:val="24"/>
          <w:szCs w:val="24"/>
        </w:rPr>
        <w:t xml:space="preserve"> кислота), и компоненты крови: свежезамороженная плазма, криопреципитат, тромбоцитарная масса и факторы (концентраты) свертывания крови. </w:t>
      </w:r>
    </w:p>
    <w:p w14:paraId="63159D88" w14:textId="77777777" w:rsidR="00AF4546" w:rsidRDefault="00AF4546" w:rsidP="00AF4546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</w:p>
    <w:p w14:paraId="4F494837" w14:textId="77777777" w:rsidR="00AF4546" w:rsidRPr="00B76598" w:rsidRDefault="00AF4546" w:rsidP="00AF4546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  <w:r w:rsidRPr="00B76598">
        <w:rPr>
          <w:b/>
          <w:iCs/>
          <w:sz w:val="24"/>
          <w:szCs w:val="24"/>
        </w:rPr>
        <w:t>Некоторые особенности применения компонентов и факторов  свертывания крови при острой кровопотере представлены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7195"/>
      </w:tblGrid>
      <w:tr w:rsidR="00AF4546" w:rsidRPr="00B76598" w14:paraId="4446F5B0" w14:textId="77777777" w:rsidTr="006D1205">
        <w:trPr>
          <w:trHeight w:val="724"/>
        </w:trPr>
        <w:tc>
          <w:tcPr>
            <w:tcW w:w="2093" w:type="dxa"/>
            <w:shd w:val="clear" w:color="auto" w:fill="auto"/>
            <w:vAlign w:val="center"/>
          </w:tcPr>
          <w:p w14:paraId="49644FB4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lastRenderedPageBreak/>
              <w:t>Компонент крови</w:t>
            </w:r>
          </w:p>
        </w:tc>
        <w:tc>
          <w:tcPr>
            <w:tcW w:w="7478" w:type="dxa"/>
            <w:gridSpan w:val="2"/>
            <w:shd w:val="clear" w:color="auto" w:fill="auto"/>
          </w:tcPr>
          <w:p w14:paraId="2852918C" w14:textId="77777777" w:rsidR="006D1205" w:rsidRDefault="006D1205" w:rsidP="006D1205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</w:p>
          <w:p w14:paraId="02A66395" w14:textId="77777777" w:rsidR="00AF4546" w:rsidRPr="006D1205" w:rsidRDefault="00AF4546" w:rsidP="006D1205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Особенности применения</w:t>
            </w:r>
          </w:p>
        </w:tc>
      </w:tr>
      <w:tr w:rsidR="00AF4546" w:rsidRPr="00B76598" w14:paraId="0FB0197D" w14:textId="77777777" w:rsidTr="006D1205">
        <w:tc>
          <w:tcPr>
            <w:tcW w:w="2093" w:type="dxa"/>
            <w:shd w:val="clear" w:color="auto" w:fill="auto"/>
            <w:vAlign w:val="center"/>
          </w:tcPr>
          <w:p w14:paraId="714C415F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Эритроциты</w:t>
            </w:r>
          </w:p>
        </w:tc>
        <w:tc>
          <w:tcPr>
            <w:tcW w:w="7478" w:type="dxa"/>
            <w:gridSpan w:val="2"/>
            <w:shd w:val="clear" w:color="auto" w:fill="auto"/>
          </w:tcPr>
          <w:p w14:paraId="1574C197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bCs/>
                <w:iCs/>
                <w:sz w:val="20"/>
                <w:szCs w:val="20"/>
              </w:rPr>
              <w:t xml:space="preserve">Кровопотеря &gt; 30% ОЦК (более 1500 мл)  </w:t>
            </w:r>
          </w:p>
          <w:p w14:paraId="3B337CDF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bCs/>
                <w:iCs/>
                <w:sz w:val="20"/>
                <w:szCs w:val="20"/>
              </w:rPr>
              <w:t xml:space="preserve">Уровень </w:t>
            </w:r>
            <w:proofErr w:type="spellStart"/>
            <w:r w:rsidRPr="006D1205">
              <w:rPr>
                <w:bCs/>
                <w:iCs/>
                <w:sz w:val="20"/>
                <w:szCs w:val="20"/>
                <w:lang w:val="en-US"/>
              </w:rPr>
              <w:t>Hb</w:t>
            </w:r>
            <w:proofErr w:type="spellEnd"/>
            <w:r w:rsidRPr="006D1205">
              <w:rPr>
                <w:bCs/>
                <w:iCs/>
                <w:sz w:val="20"/>
                <w:szCs w:val="20"/>
              </w:rPr>
              <w:t>&lt;70 г/л</w:t>
            </w:r>
          </w:p>
          <w:p w14:paraId="414A47A3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bCs/>
                <w:iCs/>
                <w:sz w:val="20"/>
                <w:szCs w:val="20"/>
              </w:rPr>
              <w:t>Сатурация смешанной венозной крови менее 65%</w:t>
            </w:r>
          </w:p>
          <w:p w14:paraId="59AAFCC6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bCs/>
                <w:iCs/>
                <w:sz w:val="20"/>
                <w:szCs w:val="20"/>
              </w:rPr>
              <w:t xml:space="preserve">При </w:t>
            </w:r>
            <w:proofErr w:type="spellStart"/>
            <w:r w:rsidRPr="006D1205">
              <w:rPr>
                <w:bCs/>
                <w:iCs/>
                <w:sz w:val="20"/>
                <w:szCs w:val="20"/>
                <w:lang w:val="en-US"/>
              </w:rPr>
              <w:t>Hb</w:t>
            </w:r>
            <w:proofErr w:type="spellEnd"/>
            <w:r w:rsidRPr="006D1205">
              <w:rPr>
                <w:bCs/>
                <w:iCs/>
                <w:sz w:val="20"/>
                <w:szCs w:val="20"/>
              </w:rPr>
              <w:t>&lt; 90 г/л и планируемой операции с массивной кровопотерей</w:t>
            </w:r>
          </w:p>
        </w:tc>
      </w:tr>
      <w:tr w:rsidR="00AF4546" w:rsidRPr="00B76598" w14:paraId="7F272464" w14:textId="77777777" w:rsidTr="006D1205">
        <w:tc>
          <w:tcPr>
            <w:tcW w:w="2093" w:type="dxa"/>
            <w:shd w:val="clear" w:color="auto" w:fill="auto"/>
            <w:vAlign w:val="center"/>
          </w:tcPr>
          <w:p w14:paraId="71CE96EA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Тромбоциты</w:t>
            </w:r>
          </w:p>
        </w:tc>
        <w:tc>
          <w:tcPr>
            <w:tcW w:w="7478" w:type="dxa"/>
            <w:gridSpan w:val="2"/>
            <w:shd w:val="clear" w:color="auto" w:fill="auto"/>
          </w:tcPr>
          <w:p w14:paraId="1D808C4A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 xml:space="preserve">При решении о переливании тромбоцитов необходимо исключить иммунный характер тромбоцитопении и при отсутствии кровотечения необходимо начать с введения глюкокортикоидов 1 мг/кг и оценивать в течение 3-х суток. </w:t>
            </w:r>
          </w:p>
          <w:p w14:paraId="6792C155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При предстоящей операции или инвазивной процедуре   поддерживать уровень тромбоцитов более 50000*10</w:t>
            </w:r>
            <w:r w:rsidRPr="006D1205">
              <w:rPr>
                <w:iCs/>
                <w:sz w:val="20"/>
                <w:szCs w:val="20"/>
                <w:vertAlign w:val="superscript"/>
              </w:rPr>
              <w:t>9</w:t>
            </w:r>
            <w:r w:rsidRPr="006D1205">
              <w:rPr>
                <w:iCs/>
                <w:sz w:val="20"/>
                <w:szCs w:val="20"/>
              </w:rPr>
              <w:t>.</w:t>
            </w:r>
          </w:p>
          <w:p w14:paraId="040FBA8A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Противопоказанием</w:t>
            </w:r>
            <w:r w:rsidRPr="006D1205">
              <w:rPr>
                <w:iCs/>
                <w:sz w:val="20"/>
                <w:szCs w:val="20"/>
              </w:rPr>
              <w:t xml:space="preserve"> для трансфузии тромбоцитов является тромботическая тромбоцитопеническая пурпура и гепарин-индуцированная тромбоцитопения, поскольку это вызывает прогрессирование иммунного конфликта. Относительными противопоказаниями могут служить иммунная тромбоцитопения и посттрансфузионная тромбоцитопения, поскольку выживание перелитых тромбоцитов в этих условиях весьма сомнительно.</w:t>
            </w:r>
          </w:p>
          <w:p w14:paraId="6A73FFBF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 xml:space="preserve">Доза: 1 доза тромбомассы на 10 кг м.т. или 1-2 дозы </w:t>
            </w:r>
            <w:proofErr w:type="spellStart"/>
            <w:r w:rsidRPr="006D1205">
              <w:rPr>
                <w:b/>
                <w:iCs/>
                <w:sz w:val="20"/>
                <w:szCs w:val="20"/>
              </w:rPr>
              <w:t>тромбоконцентрата</w:t>
            </w:r>
            <w:proofErr w:type="spellEnd"/>
          </w:p>
        </w:tc>
      </w:tr>
      <w:tr w:rsidR="00AF4546" w:rsidRPr="00B76598" w14:paraId="5ED803EB" w14:textId="77777777" w:rsidTr="006D1205">
        <w:trPr>
          <w:trHeight w:val="703"/>
        </w:trPr>
        <w:tc>
          <w:tcPr>
            <w:tcW w:w="2093" w:type="dxa"/>
            <w:shd w:val="clear" w:color="auto" w:fill="auto"/>
            <w:vAlign w:val="center"/>
          </w:tcPr>
          <w:p w14:paraId="1BAC00A6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Свежезамороженная плазма</w:t>
            </w:r>
          </w:p>
        </w:tc>
        <w:tc>
          <w:tcPr>
            <w:tcW w:w="7478" w:type="dxa"/>
            <w:gridSpan w:val="2"/>
            <w:shd w:val="clear" w:color="auto" w:fill="auto"/>
          </w:tcPr>
          <w:p w14:paraId="30A19E92" w14:textId="77777777" w:rsidR="00AF4546" w:rsidRPr="006D1205" w:rsidRDefault="00AF4546" w:rsidP="006D1205">
            <w:pPr>
              <w:widowControl w:val="0"/>
              <w:numPr>
                <w:ilvl w:val="0"/>
                <w:numId w:val="32"/>
              </w:numPr>
              <w:ind w:left="0" w:firstLine="0"/>
              <w:contextualSpacing/>
              <w:rPr>
                <w:iCs/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Кровопотеря свыше 30% ОЦК.</w:t>
            </w:r>
          </w:p>
          <w:p w14:paraId="434D1EB5" w14:textId="77777777" w:rsidR="00AF4546" w:rsidRPr="006D1205" w:rsidRDefault="00AF4546" w:rsidP="006D1205">
            <w:pPr>
              <w:widowControl w:val="0"/>
              <w:numPr>
                <w:ilvl w:val="0"/>
                <w:numId w:val="32"/>
              </w:numPr>
              <w:ind w:left="0" w:firstLine="0"/>
              <w:contextualSpacing/>
              <w:rPr>
                <w:iCs/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Продолжающееся кровотечение более 1000 мл</w:t>
            </w:r>
          </w:p>
          <w:p w14:paraId="009FCD2A" w14:textId="77777777" w:rsidR="00AF4546" w:rsidRPr="006D1205" w:rsidRDefault="00AF4546" w:rsidP="006D1205">
            <w:pPr>
              <w:widowControl w:val="0"/>
              <w:numPr>
                <w:ilvl w:val="0"/>
                <w:numId w:val="32"/>
              </w:numPr>
              <w:ind w:left="0" w:firstLine="0"/>
              <w:contextualSpacing/>
              <w:rPr>
                <w:iCs/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Восстановление уровня факторов свертывания при терапии варфарином.</w:t>
            </w:r>
          </w:p>
          <w:p w14:paraId="0D8E7BB5" w14:textId="77777777" w:rsidR="00AF4546" w:rsidRPr="006D1205" w:rsidRDefault="00AF4546" w:rsidP="006D1205">
            <w:pPr>
              <w:widowControl w:val="0"/>
              <w:numPr>
                <w:ilvl w:val="0"/>
                <w:numId w:val="32"/>
              </w:numPr>
              <w:ind w:left="0" w:firstLine="0"/>
              <w:contextualSpacing/>
              <w:rPr>
                <w:iCs/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Тромботическая тромбоцитопеническая пурпура</w:t>
            </w:r>
          </w:p>
          <w:p w14:paraId="2E2C921E" w14:textId="77777777" w:rsidR="00AF4546" w:rsidRPr="006D1205" w:rsidRDefault="00AF4546" w:rsidP="006D1205">
            <w:pPr>
              <w:widowControl w:val="0"/>
              <w:numPr>
                <w:ilvl w:val="0"/>
                <w:numId w:val="32"/>
              </w:numPr>
              <w:ind w:left="0" w:firstLine="0"/>
              <w:contextualSpacing/>
              <w:rPr>
                <w:iCs/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При невозможности определения соответствующих тестов коагулограммы показанием для трансфузии СЗП является наличие капиллярного кровотечения (во время операции).</w:t>
            </w:r>
          </w:p>
          <w:p w14:paraId="7EEE5330" w14:textId="77777777" w:rsidR="00AF4546" w:rsidRPr="006D1205" w:rsidRDefault="00AF4546" w:rsidP="006D1205">
            <w:pPr>
              <w:widowControl w:val="0"/>
              <w:rPr>
                <w:iCs/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 xml:space="preserve">СЗП применяют  только при сочетании коагулопатии (МНО и АПТВ увеличено более чем в 1,5 раза от нормы) и геморрагического синдрома или массивной кровопотери. </w:t>
            </w:r>
          </w:p>
          <w:p w14:paraId="17FA492B" w14:textId="77777777" w:rsidR="00AF4546" w:rsidRPr="006D1205" w:rsidRDefault="00AF4546" w:rsidP="006D1205">
            <w:pPr>
              <w:widowControl w:val="0"/>
              <w:outlineLvl w:val="1"/>
              <w:rPr>
                <w:b/>
                <w:i/>
                <w:iCs/>
                <w:sz w:val="20"/>
                <w:szCs w:val="20"/>
              </w:rPr>
            </w:pPr>
            <w:r w:rsidRPr="006D1205">
              <w:rPr>
                <w:i/>
                <w:iCs/>
                <w:sz w:val="20"/>
                <w:szCs w:val="20"/>
              </w:rPr>
              <w:t xml:space="preserve">Обратите внимание: </w:t>
            </w:r>
            <w:r w:rsidRPr="006D1205">
              <w:rPr>
                <w:iCs/>
                <w:sz w:val="20"/>
                <w:szCs w:val="20"/>
              </w:rPr>
              <w:t>Профилактическое применение СЗП при отсутствии кровотечения бесполезно!</w:t>
            </w:r>
          </w:p>
          <w:p w14:paraId="77D5C811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 xml:space="preserve">    При известной коагулопатии и соответствующих изменениях коагулограммы СЗП вводится не ранее, чем за 2 ч до проведения инвазивной манипуляции или операции.</w:t>
            </w:r>
          </w:p>
          <w:p w14:paraId="5F691F06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color w:val="000000"/>
                <w:sz w:val="20"/>
                <w:szCs w:val="20"/>
              </w:rPr>
              <w:t>Доза 15-20 мл/кг</w:t>
            </w:r>
          </w:p>
        </w:tc>
      </w:tr>
      <w:tr w:rsidR="00AF4546" w:rsidRPr="00B76598" w14:paraId="04BF8F84" w14:textId="77777777" w:rsidTr="006D1205">
        <w:tc>
          <w:tcPr>
            <w:tcW w:w="2093" w:type="dxa"/>
            <w:shd w:val="clear" w:color="auto" w:fill="auto"/>
            <w:vAlign w:val="center"/>
          </w:tcPr>
          <w:p w14:paraId="201B26F0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Криопреципитат</w:t>
            </w:r>
          </w:p>
        </w:tc>
        <w:tc>
          <w:tcPr>
            <w:tcW w:w="7478" w:type="dxa"/>
            <w:gridSpan w:val="2"/>
            <w:shd w:val="clear" w:color="auto" w:fill="auto"/>
          </w:tcPr>
          <w:p w14:paraId="4CB1937D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Гемофилия А, болезнь Виллебранда</w:t>
            </w:r>
          </w:p>
          <w:p w14:paraId="5373F521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При  снижении концентрации  фибриногена менее 1,0 г/л.</w:t>
            </w:r>
          </w:p>
          <w:p w14:paraId="228FE136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Доза: 1 доза криопреципитата на 10 кг м.т.</w:t>
            </w:r>
          </w:p>
        </w:tc>
      </w:tr>
      <w:tr w:rsidR="00AF4546" w:rsidRPr="00B76598" w14:paraId="6FA75BD2" w14:textId="77777777" w:rsidTr="00AA4B23">
        <w:trPr>
          <w:trHeight w:val="695"/>
        </w:trPr>
        <w:tc>
          <w:tcPr>
            <w:tcW w:w="9571" w:type="dxa"/>
            <w:gridSpan w:val="3"/>
            <w:shd w:val="clear" w:color="auto" w:fill="auto"/>
            <w:vAlign w:val="center"/>
          </w:tcPr>
          <w:p w14:paraId="43F16596" w14:textId="77777777" w:rsidR="00AF4546" w:rsidRPr="006D1205" w:rsidRDefault="00AF4546" w:rsidP="006D1205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</w:p>
          <w:p w14:paraId="1ED312E5" w14:textId="77777777" w:rsidR="00AF4546" w:rsidRPr="006D1205" w:rsidRDefault="00AF4546" w:rsidP="006D1205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Концентраты факторов свертывания крови</w:t>
            </w:r>
          </w:p>
          <w:p w14:paraId="2288A825" w14:textId="77777777" w:rsidR="00AF4546" w:rsidRPr="006D1205" w:rsidRDefault="00AF4546" w:rsidP="006D1205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AF4546" w:rsidRPr="00B76598" w14:paraId="018E2418" w14:textId="77777777" w:rsidTr="006D1205">
        <w:trPr>
          <w:trHeight w:val="1786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027A72F7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Протромплекс 600*</w:t>
            </w:r>
          </w:p>
          <w:p w14:paraId="2E9921F5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Факторы свертыва</w:t>
            </w:r>
            <w:r w:rsidRPr="006D1205">
              <w:rPr>
                <w:iCs/>
                <w:color w:val="000000"/>
                <w:sz w:val="20"/>
                <w:szCs w:val="20"/>
              </w:rPr>
              <w:softHyphen/>
              <w:t>ния крови II, VII, IX, X в комбина</w:t>
            </w:r>
            <w:r w:rsidRPr="006D1205">
              <w:rPr>
                <w:iCs/>
                <w:color w:val="000000"/>
                <w:sz w:val="20"/>
                <w:szCs w:val="20"/>
              </w:rPr>
              <w:softHyphen/>
              <w:t>ции (</w:t>
            </w:r>
            <w:proofErr w:type="spellStart"/>
            <w:r w:rsidRPr="006D1205">
              <w:rPr>
                <w:iCs/>
                <w:color w:val="000000"/>
                <w:sz w:val="20"/>
                <w:szCs w:val="20"/>
              </w:rPr>
              <w:t>Протромбино</w:t>
            </w:r>
            <w:r w:rsidRPr="006D1205">
              <w:rPr>
                <w:iCs/>
                <w:color w:val="000000"/>
                <w:sz w:val="20"/>
                <w:szCs w:val="20"/>
              </w:rPr>
              <w:softHyphen/>
              <w:t>вый</w:t>
            </w:r>
            <w:proofErr w:type="spellEnd"/>
            <w:r w:rsidRPr="006D1205">
              <w:rPr>
                <w:iCs/>
                <w:color w:val="000000"/>
                <w:sz w:val="20"/>
                <w:szCs w:val="20"/>
              </w:rPr>
              <w:t xml:space="preserve"> комплекс) </w:t>
            </w:r>
          </w:p>
        </w:tc>
        <w:tc>
          <w:tcPr>
            <w:tcW w:w="7195" w:type="dxa"/>
            <w:shd w:val="clear" w:color="auto" w:fill="auto"/>
          </w:tcPr>
          <w:p w14:paraId="43B87EA3" w14:textId="77777777" w:rsidR="00AF4546" w:rsidRPr="006D1205" w:rsidRDefault="00AF4546" w:rsidP="006D1205">
            <w:pPr>
              <w:widowControl w:val="0"/>
              <w:rPr>
                <w:iCs/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1. Острые кровотечения и хирургическая про</w:t>
            </w:r>
            <w:r w:rsidRPr="006D1205">
              <w:rPr>
                <w:iCs/>
                <w:color w:val="000000"/>
                <w:sz w:val="20"/>
                <w:szCs w:val="20"/>
              </w:rPr>
              <w:softHyphen/>
              <w:t>филактика при врожденном дефиците одно</w:t>
            </w:r>
            <w:r w:rsidRPr="006D1205">
              <w:rPr>
                <w:iCs/>
                <w:color w:val="000000"/>
                <w:sz w:val="20"/>
                <w:szCs w:val="20"/>
              </w:rPr>
              <w:softHyphen/>
              <w:t>го или нескольких факторов протромбино</w:t>
            </w:r>
            <w:r w:rsidRPr="006D1205">
              <w:rPr>
                <w:iCs/>
                <w:color w:val="000000"/>
                <w:sz w:val="20"/>
                <w:szCs w:val="20"/>
              </w:rPr>
              <w:softHyphen/>
              <w:t xml:space="preserve">вого комплекса (II, VII, IX, X) </w:t>
            </w:r>
          </w:p>
          <w:p w14:paraId="17DEFA66" w14:textId="77777777" w:rsidR="00AF4546" w:rsidRPr="006D1205" w:rsidRDefault="00AF4546" w:rsidP="006D1205">
            <w:pPr>
              <w:widowControl w:val="0"/>
              <w:rPr>
                <w:color w:val="000000"/>
                <w:sz w:val="20"/>
                <w:szCs w:val="20"/>
              </w:rPr>
            </w:pPr>
            <w:r w:rsidRPr="006D1205">
              <w:rPr>
                <w:iCs/>
                <w:color w:val="000000"/>
                <w:sz w:val="20"/>
                <w:szCs w:val="20"/>
              </w:rPr>
              <w:t>2. Приобретенный дефицит факторов про</w:t>
            </w:r>
            <w:r w:rsidRPr="006D1205">
              <w:rPr>
                <w:iCs/>
                <w:color w:val="000000"/>
                <w:sz w:val="20"/>
                <w:szCs w:val="20"/>
              </w:rPr>
              <w:softHyphen/>
              <w:t>тромбинового комплекса: кровотечения при приеме оральных антикоагулянтов, тяжелой патологии печени, дефиците витамина К</w:t>
            </w:r>
          </w:p>
          <w:p w14:paraId="6038E3F5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color w:val="000000"/>
                <w:sz w:val="20"/>
                <w:szCs w:val="20"/>
              </w:rPr>
              <w:t>Доза: при остром кровотечении 50 МЕ/кг, при отсутствии эффекта в течении 20 минут ввести повторно в тойже дозе.</w:t>
            </w:r>
          </w:p>
        </w:tc>
      </w:tr>
      <w:tr w:rsidR="00AF4546" w:rsidRPr="00B76598" w14:paraId="737F6001" w14:textId="77777777" w:rsidTr="006D1205">
        <w:trPr>
          <w:trHeight w:val="982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450B6A62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proofErr w:type="spellStart"/>
            <w:r w:rsidRPr="006D1205">
              <w:rPr>
                <w:b/>
                <w:iCs/>
                <w:sz w:val="20"/>
                <w:szCs w:val="20"/>
              </w:rPr>
              <w:t>Фейба</w:t>
            </w:r>
            <w:proofErr w:type="spellEnd"/>
            <w:r w:rsidRPr="006D1205">
              <w:rPr>
                <w:b/>
                <w:iCs/>
                <w:sz w:val="20"/>
                <w:szCs w:val="20"/>
              </w:rPr>
              <w:t>*</w:t>
            </w:r>
          </w:p>
          <w:p w14:paraId="61FD1E3F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 xml:space="preserve">содержит факторы II, IX и X преимущественно в </w:t>
            </w:r>
            <w:proofErr w:type="spellStart"/>
            <w:r w:rsidRPr="006D1205">
              <w:rPr>
                <w:iCs/>
                <w:sz w:val="20"/>
                <w:szCs w:val="20"/>
              </w:rPr>
              <w:t>неактивированной</w:t>
            </w:r>
            <w:proofErr w:type="spellEnd"/>
            <w:r w:rsidRPr="006D1205">
              <w:rPr>
                <w:iCs/>
                <w:sz w:val="20"/>
                <w:szCs w:val="20"/>
              </w:rPr>
              <w:t xml:space="preserve"> форме, а также активированный фактор VII; </w:t>
            </w:r>
            <w:proofErr w:type="spellStart"/>
            <w:r w:rsidRPr="006D1205">
              <w:rPr>
                <w:iCs/>
                <w:sz w:val="20"/>
                <w:szCs w:val="20"/>
              </w:rPr>
              <w:t>коагулянтный</w:t>
            </w:r>
            <w:proofErr w:type="spellEnd"/>
            <w:r w:rsidRPr="006D1205">
              <w:rPr>
                <w:iCs/>
                <w:sz w:val="20"/>
                <w:szCs w:val="20"/>
              </w:rPr>
              <w:t xml:space="preserve"> антиген фактора VIII (FVIII C:Ag) присутствует в концентрации до 0.1 ЕД на 1 ЕД активности препарата.</w:t>
            </w:r>
          </w:p>
        </w:tc>
        <w:tc>
          <w:tcPr>
            <w:tcW w:w="7195" w:type="dxa"/>
            <w:shd w:val="clear" w:color="auto" w:fill="auto"/>
          </w:tcPr>
          <w:p w14:paraId="467E4ABA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Показания</w:t>
            </w:r>
          </w:p>
          <w:p w14:paraId="7605945D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— лечение и профилактика кровотечений у пациентов с ингибиторной формой гемофилии А;</w:t>
            </w:r>
          </w:p>
          <w:p w14:paraId="4F19A8F9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— лечение и профилактика кровотечений у пациентов с ингибиторной формой гемофилии В;</w:t>
            </w:r>
          </w:p>
          <w:p w14:paraId="26743598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— лечение и профилактика кровотечений у пациентов с приобретенными коагулопатиями вследствие ингибиторов к факторам VIII, IX и XI;</w:t>
            </w:r>
          </w:p>
          <w:p w14:paraId="5338D997" w14:textId="77777777" w:rsidR="00AF4546" w:rsidRPr="006D1205" w:rsidRDefault="00AF4546" w:rsidP="006D1205">
            <w:pPr>
              <w:widowControl w:val="0"/>
              <w:rPr>
                <w:iCs/>
                <w:sz w:val="20"/>
                <w:szCs w:val="20"/>
              </w:rPr>
            </w:pPr>
            <w:r w:rsidRPr="006D1205">
              <w:rPr>
                <w:iCs/>
                <w:sz w:val="20"/>
                <w:szCs w:val="20"/>
              </w:rPr>
              <w:t>— для длительной терапии при ИИТ (программы индукции иммунной толерантности) с концентратом фактора VIII во избежание развития кровоточивости.</w:t>
            </w:r>
          </w:p>
          <w:p w14:paraId="470059BC" w14:textId="77777777" w:rsidR="00AF4546" w:rsidRPr="006D1205" w:rsidRDefault="00AF4546" w:rsidP="006D1205">
            <w:pPr>
              <w:widowControl w:val="0"/>
              <w:rPr>
                <w:b/>
                <w:iCs/>
                <w:color w:val="000000"/>
                <w:sz w:val="20"/>
                <w:szCs w:val="20"/>
              </w:rPr>
            </w:pPr>
            <w:bookmarkStart w:id="2" w:name="ContraIndication"/>
            <w:bookmarkEnd w:id="2"/>
            <w:r w:rsidRPr="006D1205">
              <w:rPr>
                <w:b/>
                <w:iCs/>
                <w:color w:val="000000"/>
                <w:sz w:val="20"/>
                <w:szCs w:val="20"/>
              </w:rPr>
              <w:t>Доза: 50-100 ЕД/кг массы тела каждые 6 ч, не превышая максимальную суточную дозу 200 ЕД/кг массы тела.</w:t>
            </w:r>
          </w:p>
        </w:tc>
      </w:tr>
      <w:tr w:rsidR="00AF4546" w:rsidRPr="00B76598" w14:paraId="03F8C406" w14:textId="77777777" w:rsidTr="00AA4B23">
        <w:trPr>
          <w:trHeight w:val="829"/>
        </w:trPr>
        <w:tc>
          <w:tcPr>
            <w:tcW w:w="9571" w:type="dxa"/>
            <w:gridSpan w:val="3"/>
            <w:shd w:val="clear" w:color="auto" w:fill="auto"/>
            <w:vAlign w:val="center"/>
          </w:tcPr>
          <w:p w14:paraId="7892F6FA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</w:p>
          <w:p w14:paraId="3919D553" w14:textId="77777777" w:rsidR="00AF4546" w:rsidRPr="006D1205" w:rsidRDefault="00AF4546" w:rsidP="006D1205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>Отдельные факторы свертывания крови</w:t>
            </w:r>
          </w:p>
          <w:p w14:paraId="2F199869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</w:p>
        </w:tc>
      </w:tr>
      <w:tr w:rsidR="00AF4546" w:rsidRPr="00B76598" w14:paraId="520F2973" w14:textId="77777777" w:rsidTr="006D1205">
        <w:tc>
          <w:tcPr>
            <w:tcW w:w="2093" w:type="dxa"/>
            <w:shd w:val="clear" w:color="auto" w:fill="auto"/>
            <w:vAlign w:val="center"/>
          </w:tcPr>
          <w:p w14:paraId="7984BF6A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b/>
                <w:iCs/>
                <w:sz w:val="20"/>
                <w:szCs w:val="20"/>
              </w:rPr>
              <w:t xml:space="preserve">Рекомбинантный активированный фактор </w:t>
            </w:r>
            <w:r w:rsidRPr="006D1205">
              <w:rPr>
                <w:b/>
                <w:iCs/>
                <w:sz w:val="20"/>
                <w:szCs w:val="20"/>
                <w:lang w:val="en-US"/>
              </w:rPr>
              <w:t>VII</w:t>
            </w:r>
            <w:r w:rsidRPr="006D1205">
              <w:rPr>
                <w:b/>
                <w:iCs/>
                <w:sz w:val="20"/>
                <w:szCs w:val="20"/>
              </w:rPr>
              <w:t>*</w:t>
            </w:r>
          </w:p>
        </w:tc>
        <w:tc>
          <w:tcPr>
            <w:tcW w:w="7478" w:type="dxa"/>
            <w:gridSpan w:val="2"/>
            <w:shd w:val="clear" w:color="auto" w:fill="auto"/>
          </w:tcPr>
          <w:p w14:paraId="74B05046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/>
                <w:iCs/>
                <w:sz w:val="20"/>
                <w:szCs w:val="20"/>
              </w:rPr>
            </w:pPr>
            <w:r w:rsidRPr="006D1205">
              <w:rPr>
                <w:rFonts w:eastAsia="HGMinchoL"/>
                <w:iCs/>
                <w:sz w:val="20"/>
                <w:szCs w:val="20"/>
              </w:rPr>
              <w:t>У больных с приобретенной гемофилией.</w:t>
            </w:r>
          </w:p>
          <w:p w14:paraId="2B04768E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/>
                <w:iCs/>
                <w:sz w:val="20"/>
                <w:szCs w:val="20"/>
              </w:rPr>
            </w:pPr>
            <w:r w:rsidRPr="006D1205">
              <w:rPr>
                <w:rFonts w:eastAsia="HGMinchoL"/>
                <w:iCs/>
                <w:sz w:val="20"/>
                <w:szCs w:val="20"/>
              </w:rPr>
              <w:t xml:space="preserve">У больных с врожденным дефицитом фактора </w:t>
            </w:r>
            <w:r w:rsidRPr="006D1205">
              <w:rPr>
                <w:rFonts w:eastAsia="HGMinchoL"/>
                <w:iCs/>
                <w:sz w:val="20"/>
                <w:szCs w:val="20"/>
                <w:lang w:val="en-US"/>
              </w:rPr>
              <w:t>VII</w:t>
            </w:r>
            <w:r w:rsidRPr="006D1205">
              <w:rPr>
                <w:rFonts w:eastAsia="HGMinchoL"/>
                <w:iCs/>
                <w:sz w:val="20"/>
                <w:szCs w:val="20"/>
              </w:rPr>
              <w:t>.</w:t>
            </w:r>
          </w:p>
          <w:p w14:paraId="6544F96E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/>
                <w:iCs/>
                <w:sz w:val="20"/>
                <w:szCs w:val="20"/>
              </w:rPr>
            </w:pPr>
            <w:r w:rsidRPr="006D1205">
              <w:rPr>
                <w:rFonts w:eastAsia="HGMinchoL"/>
                <w:iCs/>
                <w:sz w:val="20"/>
                <w:szCs w:val="20"/>
              </w:rPr>
              <w:t xml:space="preserve">У больных с </w:t>
            </w:r>
            <w:proofErr w:type="spellStart"/>
            <w:r w:rsidRPr="006D1205">
              <w:rPr>
                <w:rFonts w:eastAsia="HGMinchoL"/>
                <w:iCs/>
                <w:sz w:val="20"/>
                <w:szCs w:val="20"/>
              </w:rPr>
              <w:t>тромбастениейГланцмана</w:t>
            </w:r>
            <w:proofErr w:type="spellEnd"/>
            <w:r w:rsidRPr="006D1205">
              <w:rPr>
                <w:rFonts w:eastAsia="HGMinchoL"/>
                <w:iCs/>
                <w:sz w:val="20"/>
                <w:szCs w:val="20"/>
              </w:rPr>
              <w:t xml:space="preserve"> при наличии антител к гликопротеинам </w:t>
            </w:r>
            <w:r w:rsidRPr="006D1205">
              <w:rPr>
                <w:rFonts w:eastAsia="HGMinchoL"/>
                <w:iCs/>
                <w:sz w:val="20"/>
                <w:szCs w:val="20"/>
                <w:lang w:val="en-US"/>
              </w:rPr>
              <w:t>IIb</w:t>
            </w:r>
            <w:r w:rsidRPr="006D1205">
              <w:rPr>
                <w:rFonts w:eastAsia="HGMinchoL"/>
                <w:iCs/>
                <w:sz w:val="20"/>
                <w:szCs w:val="20"/>
              </w:rPr>
              <w:t>-</w:t>
            </w:r>
            <w:r w:rsidRPr="006D1205">
              <w:rPr>
                <w:rFonts w:eastAsia="HGMinchoL"/>
                <w:iCs/>
                <w:sz w:val="20"/>
                <w:szCs w:val="20"/>
                <w:lang w:val="en-US"/>
              </w:rPr>
              <w:t>IIIa</w:t>
            </w:r>
            <w:r w:rsidRPr="006D1205">
              <w:rPr>
                <w:rFonts w:eastAsia="HGMinchoL"/>
                <w:iCs/>
                <w:sz w:val="20"/>
                <w:szCs w:val="20"/>
              </w:rPr>
              <w:t xml:space="preserve"> и </w:t>
            </w:r>
            <w:proofErr w:type="spellStart"/>
            <w:r w:rsidRPr="006D1205">
              <w:rPr>
                <w:rFonts w:eastAsia="HGMinchoL"/>
                <w:iCs/>
                <w:sz w:val="20"/>
                <w:szCs w:val="20"/>
              </w:rPr>
              <w:t>рефрактерностью</w:t>
            </w:r>
            <w:proofErr w:type="spellEnd"/>
            <w:r w:rsidRPr="006D1205">
              <w:rPr>
                <w:rFonts w:eastAsia="HGMinchoL"/>
                <w:iCs/>
                <w:sz w:val="20"/>
                <w:szCs w:val="20"/>
              </w:rPr>
              <w:t xml:space="preserve"> (в настоящем или прошлом) к трансфузиям тромбоцитарной массы.</w:t>
            </w:r>
          </w:p>
          <w:p w14:paraId="2221D49E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Дополнительные показания к применению препарата </w:t>
            </w:r>
            <w:proofErr w:type="spellStart"/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rfVIIa</w:t>
            </w:r>
            <w:proofErr w:type="spellEnd"/>
          </w:p>
          <w:p w14:paraId="06E67B35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Профилактика хирургического кровотечения у больных со сниженной активностью или дефицитом факторов свертывания крови, особенно со специфичными ингибиторами к плазменным факторам и приобретенной болезнью Виллебранда</w:t>
            </w:r>
          </w:p>
          <w:p w14:paraId="53115082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Лечение кровотечений при неэффективности других мер:</w:t>
            </w:r>
          </w:p>
          <w:p w14:paraId="5A4A642A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- Хронические заболевания печени </w:t>
            </w:r>
          </w:p>
          <w:p w14:paraId="72F19066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Тромбоцитопатии</w:t>
            </w:r>
            <w:proofErr w:type="spellEnd"/>
          </w:p>
          <w:p w14:paraId="383D7D89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- Тромбоцитопения, рефрактерная к тромбоцитарной массе</w:t>
            </w:r>
          </w:p>
          <w:p w14:paraId="2A05BA93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Геморрагические осложнения при травме или хирургии у больных без исходного системного ухудшения гемостаза </w:t>
            </w:r>
          </w:p>
          <w:p w14:paraId="38D37005" w14:textId="77777777" w:rsidR="00AF4546" w:rsidRPr="006D1205" w:rsidRDefault="00AF4546" w:rsidP="006D1205">
            <w:pPr>
              <w:widowControl w:val="0"/>
              <w:rPr>
                <w:rFonts w:eastAsia="HGMincho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Геморрагические осложнения при применении гирудина, </w:t>
            </w:r>
            <w:proofErr w:type="spellStart"/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данапароида</w:t>
            </w:r>
            <w:proofErr w:type="spellEnd"/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фондапарина</w:t>
            </w:r>
            <w:proofErr w:type="spellEnd"/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 и ингибиторов гликопротеидов </w:t>
            </w:r>
            <w:r w:rsidRPr="006D1205">
              <w:rPr>
                <w:rFonts w:eastAsia="HGMinchoL"/>
                <w:iCs/>
                <w:color w:val="000000"/>
                <w:sz w:val="20"/>
                <w:szCs w:val="20"/>
                <w:lang w:val="en-US"/>
              </w:rPr>
              <w:t>IIb</w:t>
            </w: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/</w:t>
            </w:r>
            <w:r w:rsidRPr="006D1205">
              <w:rPr>
                <w:rFonts w:eastAsia="HGMinchoL"/>
                <w:iCs/>
                <w:color w:val="000000"/>
                <w:sz w:val="20"/>
                <w:szCs w:val="20"/>
                <w:lang w:val="en-US"/>
              </w:rPr>
              <w:t>IIIa</w:t>
            </w:r>
          </w:p>
          <w:p w14:paraId="227D48C2" w14:textId="77777777" w:rsidR="00AF4546" w:rsidRPr="006D1205" w:rsidRDefault="00AF4546" w:rsidP="006D1205">
            <w:pPr>
              <w:widowControl w:val="0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Геморрагический инсульт</w:t>
            </w:r>
          </w:p>
          <w:p w14:paraId="3B5D0541" w14:textId="77777777" w:rsidR="00AF4546" w:rsidRPr="006D1205" w:rsidRDefault="00AF4546" w:rsidP="006D1205">
            <w:pPr>
              <w:widowControl w:val="0"/>
              <w:rPr>
                <w:rFonts w:eastAsia="HGMinchoL"/>
                <w:iCs/>
                <w:color w:val="000000"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 xml:space="preserve">Кровотечения в акушерстве. </w:t>
            </w:r>
          </w:p>
          <w:p w14:paraId="7A9F7317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6D1205">
              <w:rPr>
                <w:rFonts w:eastAsia="HGMinchoL"/>
                <w:iCs/>
                <w:color w:val="000000"/>
                <w:sz w:val="20"/>
                <w:szCs w:val="20"/>
              </w:rPr>
              <w:t>Доза:  90-110 мкг/кг каждые 3 ч</w:t>
            </w:r>
          </w:p>
        </w:tc>
      </w:tr>
      <w:tr w:rsidR="00AF4546" w:rsidRPr="00B76598" w14:paraId="0F35F51D" w14:textId="77777777" w:rsidTr="006D1205">
        <w:tc>
          <w:tcPr>
            <w:tcW w:w="2093" w:type="dxa"/>
            <w:shd w:val="clear" w:color="auto" w:fill="auto"/>
            <w:vAlign w:val="center"/>
          </w:tcPr>
          <w:p w14:paraId="2AB5F06E" w14:textId="77777777" w:rsidR="00AF4546" w:rsidRPr="006D1205" w:rsidRDefault="00AF4546" w:rsidP="006D1205">
            <w:pPr>
              <w:widowControl w:val="0"/>
              <w:rPr>
                <w:b/>
                <w:iCs/>
                <w:sz w:val="20"/>
                <w:szCs w:val="20"/>
                <w:lang w:val="en-US"/>
              </w:rPr>
            </w:pPr>
            <w:r w:rsidRPr="006D1205">
              <w:rPr>
                <w:b/>
                <w:iCs/>
                <w:sz w:val="20"/>
                <w:szCs w:val="20"/>
              </w:rPr>
              <w:t xml:space="preserve">Фактор </w:t>
            </w:r>
            <w:r w:rsidRPr="006D1205">
              <w:rPr>
                <w:b/>
                <w:i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7478" w:type="dxa"/>
            <w:gridSpan w:val="2"/>
            <w:shd w:val="clear" w:color="auto" w:fill="auto"/>
          </w:tcPr>
          <w:p w14:paraId="20D562A9" w14:textId="77777777" w:rsidR="00AF4546" w:rsidRPr="006D1205" w:rsidRDefault="00AF4546" w:rsidP="006D1205">
            <w:pPr>
              <w:widowControl w:val="0"/>
              <w:rPr>
                <w:rFonts w:eastAsia="HGMinchoL"/>
                <w:iCs/>
                <w:sz w:val="20"/>
                <w:szCs w:val="20"/>
              </w:rPr>
            </w:pPr>
            <w:r w:rsidRPr="006D1205">
              <w:rPr>
                <w:rFonts w:eastAsia="HGMinchoL"/>
                <w:iCs/>
                <w:sz w:val="20"/>
                <w:szCs w:val="20"/>
              </w:rPr>
              <w:t>При гемофилии А, болезни Виллебранда</w:t>
            </w:r>
          </w:p>
          <w:p w14:paraId="3536B7CD" w14:textId="77777777" w:rsidR="00AF4546" w:rsidRPr="006D1205" w:rsidRDefault="00AF4546" w:rsidP="006D1205">
            <w:pPr>
              <w:widowControl w:val="0"/>
              <w:rPr>
                <w:rFonts w:eastAsia="HGMinchoL"/>
                <w:iCs/>
                <w:sz w:val="20"/>
                <w:szCs w:val="20"/>
              </w:rPr>
            </w:pPr>
            <w:r w:rsidRPr="006D1205">
              <w:rPr>
                <w:rFonts w:eastAsia="HGMinchoL"/>
                <w:iCs/>
                <w:sz w:val="20"/>
                <w:szCs w:val="20"/>
              </w:rPr>
              <w:t xml:space="preserve"> Доза 30-50 Д/кг  каждые 12 ч</w:t>
            </w:r>
          </w:p>
        </w:tc>
      </w:tr>
    </w:tbl>
    <w:p w14:paraId="24091182" w14:textId="77777777" w:rsidR="00AF4546" w:rsidRPr="00B76598" w:rsidRDefault="00AF4546" w:rsidP="00AF4546">
      <w:pPr>
        <w:widowControl w:val="0"/>
        <w:spacing w:line="360" w:lineRule="auto"/>
        <w:jc w:val="center"/>
        <w:rPr>
          <w:b/>
          <w:bCs/>
          <w:iCs/>
          <w:sz w:val="24"/>
          <w:szCs w:val="24"/>
        </w:rPr>
      </w:pPr>
    </w:p>
    <w:p w14:paraId="0AF17601" w14:textId="77777777" w:rsidR="00AF4546" w:rsidRPr="00B76598" w:rsidRDefault="00AF4546" w:rsidP="00AF4546">
      <w:pPr>
        <w:widowControl w:val="0"/>
        <w:spacing w:line="360" w:lineRule="auto"/>
        <w:jc w:val="center"/>
        <w:rPr>
          <w:bCs/>
          <w:iCs/>
          <w:sz w:val="24"/>
          <w:szCs w:val="24"/>
        </w:rPr>
      </w:pPr>
      <w:r w:rsidRPr="00B76598">
        <w:rPr>
          <w:b/>
          <w:bCs/>
          <w:iCs/>
          <w:sz w:val="24"/>
          <w:szCs w:val="24"/>
        </w:rPr>
        <w:t>Преимущества  концентратов факторов свертывания:</w:t>
      </w:r>
    </w:p>
    <w:p w14:paraId="6C48CCAB" w14:textId="77777777" w:rsidR="00AF4546" w:rsidRPr="00B76598" w:rsidRDefault="00AF4546" w:rsidP="00AF4546">
      <w:pPr>
        <w:widowControl w:val="0"/>
        <w:numPr>
          <w:ilvl w:val="0"/>
          <w:numId w:val="28"/>
        </w:numPr>
        <w:spacing w:line="360" w:lineRule="auto"/>
        <w:ind w:left="0" w:firstLine="0"/>
        <w:contextualSpacing/>
        <w:jc w:val="both"/>
        <w:rPr>
          <w:b/>
          <w:bCs/>
          <w:i/>
          <w:iCs/>
          <w:sz w:val="24"/>
          <w:szCs w:val="24"/>
        </w:rPr>
      </w:pPr>
      <w:r w:rsidRPr="00B76598">
        <w:rPr>
          <w:b/>
          <w:bCs/>
          <w:i/>
          <w:iCs/>
          <w:sz w:val="24"/>
          <w:szCs w:val="24"/>
        </w:rPr>
        <w:t>Возможность немедленного введения</w:t>
      </w:r>
    </w:p>
    <w:p w14:paraId="3FE0A0D3" w14:textId="77777777" w:rsidR="00AF4546" w:rsidRPr="00B76598" w:rsidRDefault="00AF4546" w:rsidP="00AF4546">
      <w:pPr>
        <w:widowControl w:val="0"/>
        <w:numPr>
          <w:ilvl w:val="0"/>
          <w:numId w:val="28"/>
        </w:numPr>
        <w:spacing w:line="360" w:lineRule="auto"/>
        <w:ind w:left="0" w:firstLine="0"/>
        <w:contextualSpacing/>
        <w:jc w:val="both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Иммунологическая и инфекционная безопасность</w:t>
      </w:r>
    </w:p>
    <w:p w14:paraId="27869D4A" w14:textId="77777777" w:rsidR="00AF4546" w:rsidRPr="00B76598" w:rsidRDefault="00AF4546" w:rsidP="00AF4546">
      <w:pPr>
        <w:widowControl w:val="0"/>
        <w:numPr>
          <w:ilvl w:val="0"/>
          <w:numId w:val="28"/>
        </w:numPr>
        <w:spacing w:line="360" w:lineRule="auto"/>
        <w:ind w:left="0" w:firstLine="0"/>
        <w:contextualSpacing/>
        <w:jc w:val="both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Уменьшается количество препаратов заместительной терапии (СЗП, криопреципитат, тромбоцитарная масса, эритроциты).</w:t>
      </w:r>
    </w:p>
    <w:p w14:paraId="724CE32A" w14:textId="77777777" w:rsidR="00AF4546" w:rsidRPr="00B76598" w:rsidRDefault="00AF4546" w:rsidP="00AF4546">
      <w:pPr>
        <w:widowControl w:val="0"/>
        <w:numPr>
          <w:ilvl w:val="0"/>
          <w:numId w:val="28"/>
        </w:numPr>
        <w:spacing w:line="360" w:lineRule="auto"/>
        <w:ind w:left="0" w:firstLine="0"/>
        <w:contextualSpacing/>
        <w:jc w:val="both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Снижение частоты посттрансфузионного повреждения легких (</w:t>
      </w:r>
      <w:r w:rsidRPr="00B76598">
        <w:rPr>
          <w:bCs/>
          <w:iCs/>
          <w:sz w:val="24"/>
          <w:szCs w:val="24"/>
          <w:lang w:val="en-US"/>
        </w:rPr>
        <w:t>TRALI</w:t>
      </w:r>
      <w:r w:rsidRPr="00B76598">
        <w:rPr>
          <w:bCs/>
          <w:iCs/>
          <w:sz w:val="24"/>
          <w:szCs w:val="24"/>
        </w:rPr>
        <w:t>)</w:t>
      </w:r>
    </w:p>
    <w:p w14:paraId="0AB3C6CF" w14:textId="77777777" w:rsidR="00AF4546" w:rsidRPr="00B76598" w:rsidRDefault="00AF4546" w:rsidP="00AF4546">
      <w:pPr>
        <w:widowControl w:val="0"/>
        <w:numPr>
          <w:ilvl w:val="0"/>
          <w:numId w:val="28"/>
        </w:numPr>
        <w:spacing w:line="360" w:lineRule="auto"/>
        <w:ind w:left="0" w:firstLine="0"/>
        <w:contextualSpacing/>
        <w:jc w:val="both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Вводятся физиологические антикоагулянты</w:t>
      </w:r>
    </w:p>
    <w:p w14:paraId="2DDEB31D" w14:textId="77777777" w:rsidR="00AF4546" w:rsidRPr="00983FAC" w:rsidRDefault="00AF4546" w:rsidP="00AF4546">
      <w:pPr>
        <w:widowControl w:val="0"/>
        <w:spacing w:line="360" w:lineRule="auto"/>
        <w:jc w:val="both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Нет никакой доказательной базы в отношении гемостатического эффекта у этамзилата натрия, викасола и хлорида кальция.</w:t>
      </w:r>
    </w:p>
    <w:p w14:paraId="538A370D" w14:textId="77777777" w:rsidR="00FB0558" w:rsidRDefault="00094C26" w:rsidP="00094C26">
      <w:pPr>
        <w:widowControl w:val="0"/>
        <w:spacing w:line="360" w:lineRule="auto"/>
        <w:rPr>
          <w:rFonts w:ascii="Arial" w:hAnsi="Arial" w:cs="Arial"/>
          <w:b/>
          <w:bCs/>
          <w:iCs/>
          <w:color w:val="4F81BD"/>
          <w:sz w:val="24"/>
          <w:szCs w:val="24"/>
        </w:rPr>
      </w:pPr>
      <w:r w:rsidRPr="00FB0558">
        <w:rPr>
          <w:rFonts w:ascii="Arial" w:hAnsi="Arial" w:cs="Arial"/>
          <w:b/>
          <w:iCs/>
          <w:sz w:val="24"/>
          <w:szCs w:val="24"/>
        </w:rPr>
        <w:t>ПОЛОЖЕНИЕ 13</w:t>
      </w:r>
      <w:r w:rsidRPr="00FB0558">
        <w:rPr>
          <w:rFonts w:ascii="Arial" w:hAnsi="Arial" w:cs="Arial"/>
          <w:b/>
          <w:bCs/>
          <w:iCs/>
          <w:color w:val="4F81BD"/>
          <w:sz w:val="24"/>
          <w:szCs w:val="24"/>
        </w:rPr>
        <w:t xml:space="preserve">. </w:t>
      </w:r>
    </w:p>
    <w:p w14:paraId="786ECD8E" w14:textId="77777777" w:rsidR="00094C26" w:rsidRPr="00B76598" w:rsidRDefault="00094C26" w:rsidP="00094C26">
      <w:pPr>
        <w:widowControl w:val="0"/>
        <w:spacing w:line="360" w:lineRule="auto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 xml:space="preserve">Оценка тяжести ДВС синдрома при кровопотере проводится по общепринятой шкале </w:t>
      </w:r>
      <w:r w:rsidRPr="00B76598">
        <w:rPr>
          <w:iCs/>
          <w:sz w:val="24"/>
          <w:szCs w:val="24"/>
          <w:lang w:val="en-US"/>
        </w:rPr>
        <w:t>InternationalSocietyonThrombosisandHaemostasis</w:t>
      </w:r>
      <w:r w:rsidRPr="00B76598">
        <w:rPr>
          <w:iCs/>
          <w:sz w:val="24"/>
          <w:szCs w:val="24"/>
        </w:rPr>
        <w:t>, 2001.</w:t>
      </w:r>
    </w:p>
    <w:p w14:paraId="4DD0A6A3" w14:textId="77777777" w:rsidR="00FB0558" w:rsidRPr="00B76598" w:rsidRDefault="00FB0558" w:rsidP="00FB0558">
      <w:pPr>
        <w:widowControl w:val="0"/>
        <w:jc w:val="center"/>
        <w:rPr>
          <w:b/>
          <w:iCs/>
          <w:sz w:val="24"/>
          <w:szCs w:val="24"/>
        </w:rPr>
      </w:pPr>
      <w:r w:rsidRPr="00B76598">
        <w:rPr>
          <w:b/>
          <w:iCs/>
          <w:sz w:val="24"/>
          <w:szCs w:val="24"/>
        </w:rPr>
        <w:t>Шкала диагностики явного (с кровотечением) ДВС-синдрома</w:t>
      </w:r>
    </w:p>
    <w:p w14:paraId="5895A457" w14:textId="77777777" w:rsidR="00FB0558" w:rsidRPr="00B76598" w:rsidRDefault="00FB0558" w:rsidP="00FB0558">
      <w:pPr>
        <w:widowControl w:val="0"/>
        <w:jc w:val="both"/>
        <w:rPr>
          <w:b/>
          <w:bCs/>
          <w:iCs/>
          <w:sz w:val="24"/>
          <w:szCs w:val="24"/>
        </w:rPr>
      </w:pPr>
      <w:r w:rsidRPr="00B76598">
        <w:rPr>
          <w:b/>
          <w:bCs/>
          <w:iCs/>
          <w:sz w:val="24"/>
          <w:szCs w:val="24"/>
        </w:rPr>
        <w:t xml:space="preserve">Есть ли у пациента заболевание, соответствующее ДВС-синдрому? </w:t>
      </w:r>
    </w:p>
    <w:p w14:paraId="7FCE715F" w14:textId="77777777" w:rsidR="00FB0558" w:rsidRPr="00B76598" w:rsidRDefault="00FB0558" w:rsidP="00FB0558">
      <w:pPr>
        <w:widowControl w:val="0"/>
        <w:jc w:val="both"/>
        <w:rPr>
          <w:b/>
          <w:bCs/>
          <w:iCs/>
          <w:sz w:val="24"/>
          <w:szCs w:val="24"/>
        </w:rPr>
      </w:pPr>
      <w:r w:rsidRPr="00B76598">
        <w:rPr>
          <w:b/>
          <w:bCs/>
          <w:iCs/>
          <w:sz w:val="24"/>
          <w:szCs w:val="24"/>
        </w:rPr>
        <w:t>Если да, то переходим к шкале: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8"/>
        <w:gridCol w:w="1332"/>
      </w:tblGrid>
      <w:tr w:rsidR="00FB0558" w:rsidRPr="00B76598" w14:paraId="625A2046" w14:textId="77777777" w:rsidTr="005B1403">
        <w:trPr>
          <w:trHeight w:val="270"/>
        </w:trPr>
        <w:tc>
          <w:tcPr>
            <w:tcW w:w="7598" w:type="dxa"/>
            <w:shd w:val="clear" w:color="auto" w:fill="auto"/>
          </w:tcPr>
          <w:p w14:paraId="2DE04C90" w14:textId="77777777" w:rsidR="00FB0558" w:rsidRPr="00B76598" w:rsidRDefault="00FB0558" w:rsidP="00FB0558">
            <w:pPr>
              <w:widowControl w:val="0"/>
              <w:tabs>
                <w:tab w:val="left" w:pos="1800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ab/>
              <w:t>Показатель</w:t>
            </w:r>
          </w:p>
        </w:tc>
        <w:tc>
          <w:tcPr>
            <w:tcW w:w="1332" w:type="dxa"/>
            <w:shd w:val="clear" w:color="auto" w:fill="auto"/>
          </w:tcPr>
          <w:p w14:paraId="10E5FE51" w14:textId="77777777" w:rsidR="00FB0558" w:rsidRPr="00B76598" w:rsidRDefault="00FB0558" w:rsidP="00FB0558">
            <w:pPr>
              <w:widowControl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>Баллы</w:t>
            </w:r>
          </w:p>
        </w:tc>
      </w:tr>
      <w:tr w:rsidR="00FB0558" w:rsidRPr="00B76598" w14:paraId="5D178ADC" w14:textId="77777777" w:rsidTr="005B1403">
        <w:trPr>
          <w:trHeight w:val="1186"/>
        </w:trPr>
        <w:tc>
          <w:tcPr>
            <w:tcW w:w="7598" w:type="dxa"/>
            <w:shd w:val="clear" w:color="auto" w:fill="auto"/>
          </w:tcPr>
          <w:p w14:paraId="3694F5C5" w14:textId="77777777" w:rsidR="00FB0558" w:rsidRPr="00B76598" w:rsidRDefault="00FB0558" w:rsidP="00FB0558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>Количество тромбоцитов</w:t>
            </w:r>
          </w:p>
          <w:p w14:paraId="0BA56654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более</w:t>
            </w:r>
            <w:r w:rsidRPr="00B76598">
              <w:rPr>
                <w:iCs/>
                <w:sz w:val="24"/>
                <w:szCs w:val="24"/>
                <w:lang w:val="en-US"/>
              </w:rPr>
              <w:t xml:space="preserve"> 100*10</w:t>
            </w:r>
            <w:r w:rsidRPr="00B76598">
              <w:rPr>
                <w:iCs/>
                <w:sz w:val="24"/>
                <w:szCs w:val="24"/>
                <w:vertAlign w:val="superscript"/>
                <w:lang w:val="en-US"/>
              </w:rPr>
              <w:t>9</w:t>
            </w:r>
          </w:p>
          <w:p w14:paraId="63535D3C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  <w:lang w:val="en-US"/>
              </w:rPr>
              <w:t>50-100*10</w:t>
            </w:r>
            <w:r w:rsidRPr="00B76598">
              <w:rPr>
                <w:iCs/>
                <w:sz w:val="24"/>
                <w:szCs w:val="24"/>
                <w:vertAlign w:val="superscript"/>
                <w:lang w:val="en-US"/>
              </w:rPr>
              <w:t>9</w:t>
            </w:r>
          </w:p>
          <w:p w14:paraId="102CB3E5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менее</w:t>
            </w:r>
            <w:r w:rsidRPr="00B76598">
              <w:rPr>
                <w:iCs/>
                <w:sz w:val="24"/>
                <w:szCs w:val="24"/>
                <w:lang w:val="en-US"/>
              </w:rPr>
              <w:t xml:space="preserve"> 50*10</w:t>
            </w:r>
            <w:r w:rsidRPr="00B76598">
              <w:rPr>
                <w:iCs/>
                <w:sz w:val="24"/>
                <w:szCs w:val="24"/>
                <w:vertAlign w:val="superscript"/>
                <w:lang w:val="en-US"/>
              </w:rPr>
              <w:t>9</w:t>
            </w:r>
          </w:p>
        </w:tc>
        <w:tc>
          <w:tcPr>
            <w:tcW w:w="1332" w:type="dxa"/>
            <w:shd w:val="clear" w:color="auto" w:fill="auto"/>
          </w:tcPr>
          <w:p w14:paraId="1DFE1DA7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</w:p>
          <w:p w14:paraId="38C451C1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  <w:lang w:val="en-US"/>
              </w:rPr>
              <w:t>0</w:t>
            </w:r>
          </w:p>
          <w:p w14:paraId="5E813AE5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  <w:lang w:val="en-US"/>
              </w:rPr>
              <w:t>1</w:t>
            </w:r>
          </w:p>
          <w:p w14:paraId="1EBD3E9B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  <w:lang w:val="en-US"/>
              </w:rPr>
              <w:t>2</w:t>
            </w:r>
          </w:p>
        </w:tc>
      </w:tr>
      <w:tr w:rsidR="00FB0558" w:rsidRPr="00B76598" w14:paraId="403AF867" w14:textId="77777777" w:rsidTr="005B1403">
        <w:trPr>
          <w:trHeight w:val="1260"/>
        </w:trPr>
        <w:tc>
          <w:tcPr>
            <w:tcW w:w="7598" w:type="dxa"/>
            <w:shd w:val="clear" w:color="auto" w:fill="auto"/>
          </w:tcPr>
          <w:p w14:paraId="6B370FDB" w14:textId="77777777" w:rsidR="00FB0558" w:rsidRPr="00B76598" w:rsidRDefault="00FB0558" w:rsidP="00FB0558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lastRenderedPageBreak/>
              <w:t>Растворимые мономеры фибрина/продукты деградации фибрина</w:t>
            </w:r>
          </w:p>
          <w:p w14:paraId="3A684104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Нет увеличения</w:t>
            </w:r>
          </w:p>
          <w:p w14:paraId="4C93050D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Умеренное увеличение</w:t>
            </w:r>
          </w:p>
          <w:p w14:paraId="3F35B251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Значительное увеличение</w:t>
            </w:r>
          </w:p>
        </w:tc>
        <w:tc>
          <w:tcPr>
            <w:tcW w:w="1332" w:type="dxa"/>
            <w:shd w:val="clear" w:color="auto" w:fill="auto"/>
          </w:tcPr>
          <w:p w14:paraId="0A06AB2A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</w:p>
          <w:p w14:paraId="3CE126A7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0</w:t>
            </w:r>
          </w:p>
          <w:p w14:paraId="24949795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2</w:t>
            </w:r>
          </w:p>
          <w:p w14:paraId="7387EA78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3</w:t>
            </w:r>
          </w:p>
        </w:tc>
      </w:tr>
      <w:tr w:rsidR="00FB0558" w:rsidRPr="00B76598" w14:paraId="40EFA4B9" w14:textId="77777777" w:rsidTr="005B1403">
        <w:trPr>
          <w:trHeight w:val="1149"/>
        </w:trPr>
        <w:tc>
          <w:tcPr>
            <w:tcW w:w="7598" w:type="dxa"/>
            <w:shd w:val="clear" w:color="auto" w:fill="auto"/>
          </w:tcPr>
          <w:p w14:paraId="3158562B" w14:textId="77777777" w:rsidR="00FB0558" w:rsidRPr="00B76598" w:rsidRDefault="00FB0558" w:rsidP="00FB0558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>Увеличение протромбинового времени</w:t>
            </w:r>
          </w:p>
          <w:p w14:paraId="24EE85CA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Менее чем на 3 с</w:t>
            </w:r>
          </w:p>
          <w:p w14:paraId="6D8F6BE0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От 3 до 6 с</w:t>
            </w:r>
          </w:p>
          <w:p w14:paraId="322A53E2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Более чем на 6 с</w:t>
            </w:r>
          </w:p>
        </w:tc>
        <w:tc>
          <w:tcPr>
            <w:tcW w:w="1332" w:type="dxa"/>
            <w:shd w:val="clear" w:color="auto" w:fill="auto"/>
          </w:tcPr>
          <w:p w14:paraId="1CE0C0F9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</w:p>
          <w:p w14:paraId="7557C8F3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0</w:t>
            </w:r>
          </w:p>
          <w:p w14:paraId="43C510D5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1</w:t>
            </w:r>
          </w:p>
          <w:p w14:paraId="7A238D46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2</w:t>
            </w:r>
          </w:p>
        </w:tc>
      </w:tr>
      <w:tr w:rsidR="00FB0558" w:rsidRPr="00B76598" w14:paraId="5653B612" w14:textId="77777777" w:rsidTr="005B1403">
        <w:trPr>
          <w:trHeight w:val="841"/>
        </w:trPr>
        <w:tc>
          <w:tcPr>
            <w:tcW w:w="7598" w:type="dxa"/>
            <w:shd w:val="clear" w:color="auto" w:fill="auto"/>
          </w:tcPr>
          <w:p w14:paraId="448F356F" w14:textId="77777777" w:rsidR="00FB0558" w:rsidRPr="00B76598" w:rsidRDefault="00FB0558" w:rsidP="00FB0558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>Фибриноген</w:t>
            </w:r>
          </w:p>
          <w:p w14:paraId="4501B033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Более 1 г/л</w:t>
            </w:r>
          </w:p>
          <w:p w14:paraId="6CD17C4D" w14:textId="77777777" w:rsidR="00FB0558" w:rsidRPr="00B76598" w:rsidRDefault="00FB0558" w:rsidP="00FB0558">
            <w:pPr>
              <w:widowControl w:val="0"/>
              <w:jc w:val="right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Менее 1 г/л</w:t>
            </w:r>
          </w:p>
        </w:tc>
        <w:tc>
          <w:tcPr>
            <w:tcW w:w="1332" w:type="dxa"/>
            <w:shd w:val="clear" w:color="auto" w:fill="auto"/>
          </w:tcPr>
          <w:p w14:paraId="3B9A85C4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</w:p>
          <w:p w14:paraId="320A8A58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0</w:t>
            </w:r>
          </w:p>
          <w:p w14:paraId="596A1926" w14:textId="77777777" w:rsidR="00FB0558" w:rsidRPr="00B76598" w:rsidRDefault="00FB0558" w:rsidP="00FB055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76598">
              <w:rPr>
                <w:iCs/>
                <w:sz w:val="24"/>
                <w:szCs w:val="24"/>
              </w:rPr>
              <w:t>1</w:t>
            </w:r>
          </w:p>
        </w:tc>
      </w:tr>
      <w:tr w:rsidR="00FB0558" w:rsidRPr="00B76598" w14:paraId="21DCCC28" w14:textId="77777777" w:rsidTr="005B1403">
        <w:trPr>
          <w:trHeight w:val="345"/>
        </w:trPr>
        <w:tc>
          <w:tcPr>
            <w:tcW w:w="8930" w:type="dxa"/>
            <w:gridSpan w:val="2"/>
            <w:shd w:val="clear" w:color="auto" w:fill="auto"/>
          </w:tcPr>
          <w:p w14:paraId="647CC6A0" w14:textId="77777777" w:rsidR="00FB0558" w:rsidRPr="00B76598" w:rsidRDefault="00FB0558" w:rsidP="00FB0558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B76598">
              <w:rPr>
                <w:b/>
                <w:bCs/>
                <w:iCs/>
                <w:sz w:val="24"/>
                <w:szCs w:val="24"/>
              </w:rPr>
              <w:t>Сумма баллов более 5 – явный ДВС-синдром</w:t>
            </w:r>
          </w:p>
        </w:tc>
      </w:tr>
    </w:tbl>
    <w:p w14:paraId="2E90E0D1" w14:textId="77777777" w:rsidR="00FB0558" w:rsidRDefault="00FB0558" w:rsidP="00FB0558">
      <w:pPr>
        <w:widowControl w:val="0"/>
        <w:spacing w:line="360" w:lineRule="auto"/>
        <w:jc w:val="both"/>
        <w:rPr>
          <w:bCs/>
          <w:iCs/>
          <w:sz w:val="24"/>
          <w:szCs w:val="24"/>
        </w:rPr>
      </w:pPr>
      <w:r w:rsidRPr="00B76598">
        <w:rPr>
          <w:bCs/>
          <w:iCs/>
          <w:sz w:val="24"/>
          <w:szCs w:val="24"/>
        </w:rPr>
        <w:t>При сумме баллов более 5 – абсолютные показания для проведения заместительной терапии компонентами крови и факторами (концентратами) свертывания крови.</w:t>
      </w:r>
    </w:p>
    <w:p w14:paraId="070D73F1" w14:textId="77777777" w:rsidR="00FB0558" w:rsidRPr="00FF7AAC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FF7AAC">
        <w:rPr>
          <w:rFonts w:ascii="Arial" w:hAnsi="Arial" w:cs="Arial"/>
          <w:b/>
          <w:iCs/>
          <w:sz w:val="24"/>
          <w:szCs w:val="24"/>
        </w:rPr>
        <w:t xml:space="preserve">ПОЛОЖЕНИЕ 14. </w:t>
      </w:r>
    </w:p>
    <w:p w14:paraId="2A259901" w14:textId="77777777" w:rsidR="00094C26" w:rsidRPr="00B76598" w:rsidRDefault="00094C26" w:rsidP="00FF7AAC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FF7AAC">
        <w:rPr>
          <w:b/>
          <w:i/>
          <w:iCs/>
          <w:sz w:val="24"/>
          <w:szCs w:val="24"/>
        </w:rPr>
        <w:t>Второй главной задачей после остановки кровотечения является восстановление адекватного транспорта кислорода</w:t>
      </w:r>
      <w:r w:rsidRPr="00161C83">
        <w:rPr>
          <w:iCs/>
          <w:sz w:val="24"/>
          <w:szCs w:val="24"/>
        </w:rPr>
        <w:t xml:space="preserve"> и включает основной компонент -  восстановление объема циркулирующей крови (ОЦК), а также стабилизацию гемодинамики, поступление кислорода в достаточном количестве и увеличение концентрации  переносчика кислорода – гемоглобина.  Восстановление  ОЦК обеспечивается плазмозаменителями: кристаллоидами и синтетическими коллоидами.</w:t>
      </w:r>
    </w:p>
    <w:p w14:paraId="7F6B7488" w14:textId="77777777" w:rsidR="004545B4" w:rsidRPr="004545B4" w:rsidRDefault="004545B4" w:rsidP="004545B4">
      <w:pPr>
        <w:jc w:val="center"/>
        <w:rPr>
          <w:b/>
        </w:rPr>
      </w:pPr>
      <w:r w:rsidRPr="004545B4">
        <w:rPr>
          <w:b/>
          <w:sz w:val="24"/>
        </w:rPr>
        <w:t>Характеристика кристаллоидных растворов для инфузионной терапии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709"/>
        <w:gridCol w:w="1134"/>
        <w:gridCol w:w="992"/>
        <w:gridCol w:w="851"/>
        <w:gridCol w:w="1417"/>
        <w:gridCol w:w="1276"/>
      </w:tblGrid>
      <w:tr w:rsidR="004545B4" w:rsidRPr="000619B4" w14:paraId="687D45B7" w14:textId="77777777" w:rsidTr="00F87752">
        <w:trPr>
          <w:trHeight w:val="44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586275F3" w14:textId="77777777" w:rsidR="004545B4" w:rsidRPr="000619B4" w:rsidRDefault="004545B4" w:rsidP="00F87752">
            <w:pPr>
              <w:rPr>
                <w:sz w:val="20"/>
                <w:szCs w:val="20"/>
              </w:rPr>
            </w:pPr>
            <w:r w:rsidRPr="000619B4">
              <w:rPr>
                <w:sz w:val="20"/>
                <w:szCs w:val="20"/>
              </w:rPr>
              <w:t>Раствор</w:t>
            </w:r>
          </w:p>
        </w:tc>
        <w:tc>
          <w:tcPr>
            <w:tcW w:w="6095" w:type="dxa"/>
            <w:gridSpan w:val="6"/>
            <w:shd w:val="clear" w:color="auto" w:fill="auto"/>
            <w:vAlign w:val="center"/>
          </w:tcPr>
          <w:p w14:paraId="5453BE86" w14:textId="77777777" w:rsidR="004545B4" w:rsidRPr="000619B4" w:rsidRDefault="004545B4" w:rsidP="00F87752">
            <w:pPr>
              <w:rPr>
                <w:spacing w:val="-8"/>
                <w:sz w:val="20"/>
                <w:szCs w:val="20"/>
              </w:rPr>
            </w:pPr>
            <w:r w:rsidRPr="000619B4">
              <w:rPr>
                <w:sz w:val="20"/>
                <w:szCs w:val="20"/>
              </w:rPr>
              <w:t>Содержание в 1000 мл, ммоль/л</w:t>
            </w:r>
          </w:p>
        </w:tc>
        <w:tc>
          <w:tcPr>
            <w:tcW w:w="1276" w:type="dxa"/>
            <w:shd w:val="clear" w:color="auto" w:fill="auto"/>
          </w:tcPr>
          <w:p w14:paraId="2BC0ECF4" w14:textId="77777777" w:rsidR="004545B4" w:rsidRPr="000619B4" w:rsidRDefault="004545B4" w:rsidP="00F87752">
            <w:pPr>
              <w:rPr>
                <w:sz w:val="20"/>
                <w:szCs w:val="20"/>
              </w:rPr>
            </w:pPr>
            <w:r w:rsidRPr="000619B4">
              <w:rPr>
                <w:sz w:val="20"/>
                <w:szCs w:val="20"/>
              </w:rPr>
              <w:t>Осмоля</w:t>
            </w:r>
          </w:p>
          <w:p w14:paraId="234F110D" w14:textId="77777777" w:rsidR="004545B4" w:rsidRPr="000619B4" w:rsidRDefault="004545B4" w:rsidP="00F87752">
            <w:pPr>
              <w:rPr>
                <w:sz w:val="20"/>
                <w:szCs w:val="20"/>
              </w:rPr>
            </w:pPr>
            <w:r w:rsidRPr="000619B4">
              <w:rPr>
                <w:sz w:val="20"/>
                <w:szCs w:val="20"/>
              </w:rPr>
              <w:t xml:space="preserve">-рность, </w:t>
            </w:r>
          </w:p>
          <w:p w14:paraId="2B4DF358" w14:textId="77777777" w:rsidR="004545B4" w:rsidRPr="000619B4" w:rsidRDefault="004545B4" w:rsidP="00F87752">
            <w:pPr>
              <w:rPr>
                <w:sz w:val="20"/>
                <w:szCs w:val="20"/>
              </w:rPr>
            </w:pPr>
            <w:r w:rsidRPr="000619B4">
              <w:rPr>
                <w:sz w:val="20"/>
                <w:szCs w:val="20"/>
              </w:rPr>
              <w:t>(мОсм)</w:t>
            </w:r>
          </w:p>
        </w:tc>
      </w:tr>
      <w:tr w:rsidR="004545B4" w:rsidRPr="000619B4" w14:paraId="11FADB8A" w14:textId="77777777" w:rsidTr="00F87752">
        <w:trPr>
          <w:trHeight w:val="389"/>
        </w:trPr>
        <w:tc>
          <w:tcPr>
            <w:tcW w:w="1985" w:type="dxa"/>
            <w:vMerge/>
            <w:shd w:val="clear" w:color="auto" w:fill="auto"/>
          </w:tcPr>
          <w:p w14:paraId="28E87A03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9D9A94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Na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4029A3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8A0E14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4B1A7D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Mg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4405BF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0619B4">
              <w:rPr>
                <w:b/>
                <w:iCs/>
                <w:sz w:val="20"/>
                <w:szCs w:val="20"/>
              </w:rPr>
              <w:t>С</w:t>
            </w:r>
            <w:r w:rsidRPr="000619B4">
              <w:rPr>
                <w:b/>
                <w:iCs/>
                <w:sz w:val="20"/>
                <w:szCs w:val="20"/>
                <w:lang w:val="en-US"/>
              </w:rPr>
              <w:t>l</w:t>
            </w:r>
          </w:p>
        </w:tc>
        <w:tc>
          <w:tcPr>
            <w:tcW w:w="1417" w:type="dxa"/>
            <w:shd w:val="clear" w:color="auto" w:fill="auto"/>
          </w:tcPr>
          <w:p w14:paraId="419D7682" w14:textId="77777777" w:rsidR="004545B4" w:rsidRPr="000619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0D83876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</w:tc>
      </w:tr>
      <w:tr w:rsidR="004545B4" w:rsidRPr="000619B4" w14:paraId="2720EAC6" w14:textId="77777777" w:rsidTr="00F87752">
        <w:trPr>
          <w:trHeight w:val="440"/>
        </w:trPr>
        <w:tc>
          <w:tcPr>
            <w:tcW w:w="1985" w:type="dxa"/>
            <w:shd w:val="clear" w:color="auto" w:fill="auto"/>
            <w:vAlign w:val="center"/>
          </w:tcPr>
          <w:p w14:paraId="5FC4FA59" w14:textId="77777777" w:rsidR="004545B4" w:rsidRPr="000619B4" w:rsidRDefault="004545B4" w:rsidP="00F87752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Плазма крови</w:t>
            </w:r>
          </w:p>
        </w:tc>
        <w:tc>
          <w:tcPr>
            <w:tcW w:w="992" w:type="dxa"/>
            <w:shd w:val="clear" w:color="auto" w:fill="auto"/>
          </w:tcPr>
          <w:p w14:paraId="22C51189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136-143</w:t>
            </w:r>
          </w:p>
        </w:tc>
        <w:tc>
          <w:tcPr>
            <w:tcW w:w="709" w:type="dxa"/>
            <w:shd w:val="clear" w:color="auto" w:fill="auto"/>
          </w:tcPr>
          <w:p w14:paraId="7D3E6924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3,5-5</w:t>
            </w:r>
          </w:p>
        </w:tc>
        <w:tc>
          <w:tcPr>
            <w:tcW w:w="1134" w:type="dxa"/>
            <w:shd w:val="clear" w:color="auto" w:fill="auto"/>
          </w:tcPr>
          <w:p w14:paraId="5E548901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2,38-2,63</w:t>
            </w:r>
          </w:p>
        </w:tc>
        <w:tc>
          <w:tcPr>
            <w:tcW w:w="992" w:type="dxa"/>
            <w:shd w:val="clear" w:color="auto" w:fill="auto"/>
          </w:tcPr>
          <w:p w14:paraId="6C18E02D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0,75-1,1</w:t>
            </w:r>
          </w:p>
        </w:tc>
        <w:tc>
          <w:tcPr>
            <w:tcW w:w="851" w:type="dxa"/>
            <w:shd w:val="clear" w:color="auto" w:fill="auto"/>
          </w:tcPr>
          <w:p w14:paraId="115CFF02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96-105</w:t>
            </w:r>
          </w:p>
        </w:tc>
        <w:tc>
          <w:tcPr>
            <w:tcW w:w="1417" w:type="dxa"/>
            <w:shd w:val="clear" w:color="auto" w:fill="auto"/>
          </w:tcPr>
          <w:p w14:paraId="37AFAF7E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0619B4">
              <w:rPr>
                <w:b/>
                <w:iCs/>
                <w:spacing w:val="-8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EC3E5A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280-290</w:t>
            </w:r>
          </w:p>
        </w:tc>
      </w:tr>
      <w:tr w:rsidR="004545B4" w:rsidRPr="000619B4" w14:paraId="4AE01DE6" w14:textId="77777777" w:rsidTr="00F87752">
        <w:trPr>
          <w:trHeight w:val="487"/>
        </w:trPr>
        <w:tc>
          <w:tcPr>
            <w:tcW w:w="1985" w:type="dxa"/>
            <w:shd w:val="clear" w:color="auto" w:fill="auto"/>
            <w:vAlign w:val="center"/>
          </w:tcPr>
          <w:p w14:paraId="34DB6CDF" w14:textId="77777777" w:rsidR="004545B4" w:rsidRPr="000619B4" w:rsidRDefault="004545B4" w:rsidP="00F87752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Интерстициальная жидкость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C70AA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145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AB18CD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E351A7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C06410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CB7EF9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116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D2E309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0619B4">
              <w:rPr>
                <w:b/>
                <w:iCs/>
                <w:spacing w:val="-8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C9C2D" w14:textId="77777777" w:rsidR="004545B4" w:rsidRPr="000619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0619B4">
              <w:rPr>
                <w:b/>
                <w:iCs/>
                <w:sz w:val="20"/>
                <w:szCs w:val="20"/>
              </w:rPr>
              <w:t>298</w:t>
            </w:r>
          </w:p>
        </w:tc>
      </w:tr>
      <w:tr w:rsidR="004545B4" w:rsidRPr="000619B4" w14:paraId="146EF92E" w14:textId="77777777" w:rsidTr="00F87752">
        <w:trPr>
          <w:trHeight w:val="419"/>
        </w:trPr>
        <w:tc>
          <w:tcPr>
            <w:tcW w:w="1985" w:type="dxa"/>
            <w:shd w:val="clear" w:color="auto" w:fill="auto"/>
            <w:vAlign w:val="center"/>
          </w:tcPr>
          <w:p w14:paraId="12E7D933" w14:textId="77777777" w:rsidR="004545B4" w:rsidRPr="000619B4" w:rsidRDefault="004545B4" w:rsidP="00F87752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NaCl 0,9%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84286E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0FF8EC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D6454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8EC840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A52202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154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1669A4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DF73EC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308</w:t>
            </w:r>
          </w:p>
        </w:tc>
      </w:tr>
      <w:tr w:rsidR="004545B4" w:rsidRPr="000619B4" w14:paraId="668236BD" w14:textId="77777777" w:rsidTr="00F87752">
        <w:trPr>
          <w:trHeight w:val="361"/>
        </w:trPr>
        <w:tc>
          <w:tcPr>
            <w:tcW w:w="1985" w:type="dxa"/>
            <w:shd w:val="clear" w:color="auto" w:fill="auto"/>
            <w:vAlign w:val="center"/>
          </w:tcPr>
          <w:p w14:paraId="005A2864" w14:textId="77777777" w:rsidR="004545B4" w:rsidRPr="000619B4" w:rsidRDefault="004545B4" w:rsidP="00F87752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Рингер,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CC2D2B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ED7DE0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02C586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0AD00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D9B4A3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155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F3B0AC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CDA00F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309</w:t>
            </w:r>
          </w:p>
        </w:tc>
      </w:tr>
      <w:tr w:rsidR="004545B4" w:rsidRPr="000619B4" w14:paraId="2BC84566" w14:textId="77777777" w:rsidTr="00F87752">
        <w:trPr>
          <w:trHeight w:val="358"/>
        </w:trPr>
        <w:tc>
          <w:tcPr>
            <w:tcW w:w="1985" w:type="dxa"/>
            <w:shd w:val="clear" w:color="auto" w:fill="auto"/>
            <w:vAlign w:val="center"/>
          </w:tcPr>
          <w:p w14:paraId="2C7AE1F4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Рингер-лактат (Гартмана)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3B19B2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558327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53F92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B47F29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7F076F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4D085D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pacing w:val="-8"/>
                <w:sz w:val="20"/>
                <w:szCs w:val="20"/>
              </w:rPr>
              <w:t>Лактат</w:t>
            </w:r>
            <w:r w:rsidRPr="000619B4">
              <w:rPr>
                <w:iCs/>
                <w:sz w:val="20"/>
                <w:szCs w:val="20"/>
              </w:rPr>
              <w:t xml:space="preserve"> 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46BCDD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273</w:t>
            </w:r>
          </w:p>
        </w:tc>
      </w:tr>
      <w:tr w:rsidR="004545B4" w:rsidRPr="000619B4" w14:paraId="019F7C97" w14:textId="77777777" w:rsidTr="00F87752">
        <w:trPr>
          <w:trHeight w:val="431"/>
        </w:trPr>
        <w:tc>
          <w:tcPr>
            <w:tcW w:w="1985" w:type="dxa"/>
            <w:shd w:val="clear" w:color="auto" w:fill="auto"/>
            <w:vAlign w:val="center"/>
          </w:tcPr>
          <w:p w14:paraId="3D1B2F19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Рингер-ацетат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EAB224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C0E3AD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B1A18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54F80A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BC7212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70FF98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ацетат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0A4902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280</w:t>
            </w:r>
          </w:p>
        </w:tc>
      </w:tr>
      <w:tr w:rsidR="004545B4" w:rsidRPr="000619B4" w14:paraId="75AEA6B1" w14:textId="77777777" w:rsidTr="00F87752">
        <w:trPr>
          <w:trHeight w:val="479"/>
        </w:trPr>
        <w:tc>
          <w:tcPr>
            <w:tcW w:w="1985" w:type="dxa"/>
            <w:shd w:val="clear" w:color="auto" w:fill="auto"/>
            <w:vAlign w:val="center"/>
          </w:tcPr>
          <w:p w14:paraId="5E7B5C6F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Стерофундин изотонический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5F547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EF79C3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F06EE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59B12E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EEE796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127</w:t>
            </w:r>
          </w:p>
        </w:tc>
        <w:tc>
          <w:tcPr>
            <w:tcW w:w="1417" w:type="dxa"/>
            <w:shd w:val="clear" w:color="auto" w:fill="auto"/>
          </w:tcPr>
          <w:p w14:paraId="62372FF8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 xml:space="preserve">малат 5,0, </w:t>
            </w:r>
          </w:p>
          <w:p w14:paraId="7A382C0F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ацетат 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FF3C06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304</w:t>
            </w:r>
          </w:p>
        </w:tc>
      </w:tr>
      <w:tr w:rsidR="004545B4" w:rsidRPr="000619B4" w14:paraId="60401DF3" w14:textId="77777777" w:rsidTr="00F87752">
        <w:trPr>
          <w:trHeight w:val="377"/>
        </w:trPr>
        <w:tc>
          <w:tcPr>
            <w:tcW w:w="1985" w:type="dxa"/>
            <w:shd w:val="clear" w:color="auto" w:fill="auto"/>
            <w:vAlign w:val="center"/>
          </w:tcPr>
          <w:p w14:paraId="483DBF73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proofErr w:type="spellStart"/>
            <w:r w:rsidRPr="000619B4">
              <w:rPr>
                <w:iCs/>
                <w:sz w:val="20"/>
                <w:szCs w:val="20"/>
              </w:rPr>
              <w:t>Йоностерил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3E66F08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3E27A0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82F4EC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1.65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FAECBC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1,25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58AA75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</w:tcPr>
          <w:p w14:paraId="20903342" w14:textId="77777777" w:rsidR="004545B4" w:rsidRPr="000619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ацетат 3.674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0B1C0E" w14:textId="77777777" w:rsidR="004545B4" w:rsidRPr="000619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19B4">
              <w:rPr>
                <w:iCs/>
                <w:sz w:val="20"/>
                <w:szCs w:val="20"/>
              </w:rPr>
              <w:t>291</w:t>
            </w:r>
          </w:p>
        </w:tc>
      </w:tr>
    </w:tbl>
    <w:p w14:paraId="16C9DD74" w14:textId="77777777" w:rsidR="004545B4" w:rsidRPr="00B76598" w:rsidRDefault="004545B4" w:rsidP="004545B4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</w:p>
    <w:p w14:paraId="59416D60" w14:textId="77777777" w:rsidR="004545B4" w:rsidRPr="00B76598" w:rsidRDefault="004545B4" w:rsidP="004545B4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  <w:r w:rsidRPr="00B76598">
        <w:rPr>
          <w:b/>
          <w:iCs/>
          <w:sz w:val="24"/>
          <w:szCs w:val="24"/>
        </w:rPr>
        <w:t xml:space="preserve">Характеристика сбалансированных растворов ГЭК </w:t>
      </w:r>
    </w:p>
    <w:tbl>
      <w:tblPr>
        <w:tblW w:w="7797" w:type="dxa"/>
        <w:tblInd w:w="127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5"/>
        <w:gridCol w:w="2126"/>
        <w:gridCol w:w="1644"/>
        <w:gridCol w:w="2042"/>
      </w:tblGrid>
      <w:tr w:rsidR="004545B4" w:rsidRPr="00B76598" w14:paraId="247211D9" w14:textId="77777777" w:rsidTr="000E2B01">
        <w:trPr>
          <w:trHeight w:val="8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0DEB98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/>
                <w:bCs/>
                <w:iCs/>
                <w:kern w:val="24"/>
                <w:sz w:val="20"/>
                <w:szCs w:val="24"/>
              </w:rPr>
              <w:t>Состав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13F964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/>
                <w:bCs/>
                <w:iCs/>
                <w:kern w:val="24"/>
                <w:sz w:val="20"/>
                <w:szCs w:val="24"/>
              </w:rPr>
              <w:t>Тетраспан 6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33CA2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/>
                <w:bCs/>
                <w:iCs/>
                <w:kern w:val="24"/>
                <w:sz w:val="20"/>
                <w:szCs w:val="24"/>
              </w:rPr>
            </w:pPr>
            <w:proofErr w:type="spellStart"/>
            <w:r w:rsidRPr="004545B4">
              <w:rPr>
                <w:b/>
                <w:bCs/>
                <w:iCs/>
                <w:kern w:val="24"/>
                <w:sz w:val="20"/>
                <w:szCs w:val="24"/>
              </w:rPr>
              <w:t>Волюлайт</w:t>
            </w:r>
            <w:proofErr w:type="spellEnd"/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49DB62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/>
                <w:bCs/>
                <w:iCs/>
                <w:kern w:val="24"/>
                <w:sz w:val="20"/>
                <w:szCs w:val="24"/>
              </w:rPr>
              <w:t>Плазма</w:t>
            </w:r>
          </w:p>
        </w:tc>
      </w:tr>
      <w:tr w:rsidR="004545B4" w:rsidRPr="00B76598" w14:paraId="4F9691ED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3841A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Na(моль/л)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8FC438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140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76BF6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137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A5B17A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142</w:t>
            </w:r>
          </w:p>
        </w:tc>
      </w:tr>
      <w:tr w:rsidR="004545B4" w:rsidRPr="00B76598" w14:paraId="357A3EA0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690D8F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  <w:lang w:val="en-US"/>
              </w:rPr>
              <w:t>K</w:t>
            </w:r>
            <w:r w:rsidRPr="004545B4">
              <w:rPr>
                <w:bCs/>
                <w:iCs/>
                <w:kern w:val="24"/>
                <w:sz w:val="20"/>
                <w:szCs w:val="24"/>
              </w:rPr>
              <w:t xml:space="preserve">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A0654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1CD7B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4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04E962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4,5</w:t>
            </w:r>
          </w:p>
        </w:tc>
      </w:tr>
      <w:tr w:rsidR="004545B4" w:rsidRPr="00B76598" w14:paraId="784E1AA5" w14:textId="77777777" w:rsidTr="000E2B01">
        <w:trPr>
          <w:trHeight w:val="278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C15ADD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  <w:lang w:val="en-US"/>
              </w:rPr>
              <w:lastRenderedPageBreak/>
              <w:t>Ca</w:t>
            </w:r>
            <w:r w:rsidRPr="004545B4">
              <w:rPr>
                <w:bCs/>
                <w:iCs/>
                <w:kern w:val="24"/>
                <w:sz w:val="20"/>
                <w:szCs w:val="24"/>
              </w:rPr>
              <w:t xml:space="preserve">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C7A8D9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2,5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5817F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2.5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65B7EF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2,5</w:t>
            </w:r>
          </w:p>
        </w:tc>
      </w:tr>
      <w:tr w:rsidR="004545B4" w:rsidRPr="00B76598" w14:paraId="557D9058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612F70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  <w:lang w:val="en-US"/>
              </w:rPr>
              <w:t>Mg</w:t>
            </w:r>
            <w:r w:rsidRPr="004545B4">
              <w:rPr>
                <w:bCs/>
                <w:iCs/>
                <w:kern w:val="24"/>
                <w:sz w:val="20"/>
                <w:szCs w:val="24"/>
              </w:rPr>
              <w:t xml:space="preserve">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5D380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1,0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F99FC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1.5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733322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0,85</w:t>
            </w:r>
          </w:p>
        </w:tc>
      </w:tr>
      <w:tr w:rsidR="004545B4" w:rsidRPr="00B76598" w14:paraId="5B41E575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75683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proofErr w:type="spellStart"/>
            <w:r w:rsidRPr="004545B4">
              <w:rPr>
                <w:bCs/>
                <w:iCs/>
                <w:kern w:val="24"/>
                <w:sz w:val="20"/>
                <w:szCs w:val="24"/>
                <w:lang w:val="en-US"/>
              </w:rPr>
              <w:t>Cl</w:t>
            </w:r>
            <w:proofErr w:type="spellEnd"/>
            <w:r w:rsidRPr="004545B4">
              <w:rPr>
                <w:bCs/>
                <w:iCs/>
                <w:kern w:val="24"/>
                <w:sz w:val="20"/>
                <w:szCs w:val="24"/>
              </w:rPr>
              <w:t xml:space="preserve">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5EB190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118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EB037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110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4AEBB9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105</w:t>
            </w:r>
          </w:p>
        </w:tc>
      </w:tr>
      <w:tr w:rsidR="004545B4" w:rsidRPr="00B76598" w14:paraId="5435F1D5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0C9DC3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  <w:lang w:val="en-US"/>
              </w:rPr>
              <w:t>HCO</w:t>
            </w:r>
            <w:r w:rsidRPr="004545B4">
              <w:rPr>
                <w:bCs/>
                <w:iCs/>
                <w:kern w:val="24"/>
                <w:sz w:val="20"/>
                <w:szCs w:val="24"/>
              </w:rPr>
              <w:t xml:space="preserve">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CF6AB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FB3C6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-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806881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24</w:t>
            </w:r>
          </w:p>
        </w:tc>
      </w:tr>
      <w:tr w:rsidR="004545B4" w:rsidRPr="00B76598" w14:paraId="74DE8CB9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8B5178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Лактат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C1414F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34FF0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-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4E74AA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1,5</w:t>
            </w:r>
          </w:p>
        </w:tc>
      </w:tr>
      <w:tr w:rsidR="004545B4" w:rsidRPr="00B76598" w14:paraId="5CB5E4D6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C995DD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Ацетат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86EE1E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24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9BC88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-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7279C2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-</w:t>
            </w:r>
          </w:p>
        </w:tc>
      </w:tr>
      <w:tr w:rsidR="004545B4" w:rsidRPr="00B76598" w14:paraId="44095199" w14:textId="77777777" w:rsidTr="000E2B01">
        <w:trPr>
          <w:trHeight w:val="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18CC05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Малат (моль/л)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57B355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5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7A3B6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bCs/>
                <w:iCs/>
                <w:kern w:val="24"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-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A0632C" w14:textId="77777777" w:rsidR="004545B4" w:rsidRPr="004545B4" w:rsidRDefault="004545B4" w:rsidP="00F87752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Альбумин: 30-52</w:t>
            </w:r>
          </w:p>
        </w:tc>
      </w:tr>
      <w:tr w:rsidR="004545B4" w:rsidRPr="00B76598" w14:paraId="69A7AF16" w14:textId="77777777" w:rsidTr="000E2B01">
        <w:trPr>
          <w:trHeight w:val="9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8C206B" w14:textId="77777777" w:rsidR="004545B4" w:rsidRPr="004545B4" w:rsidRDefault="004545B4" w:rsidP="00F87752">
            <w:pPr>
              <w:widowControl w:val="0"/>
              <w:jc w:val="both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Коллоид (г/л)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C4676F" w14:textId="77777777" w:rsidR="004545B4" w:rsidRPr="004545B4" w:rsidRDefault="004545B4" w:rsidP="004545B4">
            <w:pPr>
              <w:widowControl w:val="0"/>
              <w:jc w:val="center"/>
              <w:textAlignment w:val="baseline"/>
              <w:rPr>
                <w:iCs/>
                <w:sz w:val="20"/>
                <w:szCs w:val="24"/>
              </w:rPr>
            </w:pPr>
            <w:r w:rsidRPr="004545B4">
              <w:rPr>
                <w:bCs/>
                <w:iCs/>
                <w:kern w:val="24"/>
                <w:sz w:val="20"/>
                <w:szCs w:val="24"/>
              </w:rPr>
              <w:t>ГЭК:  60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100DD" w14:textId="77777777" w:rsidR="004545B4" w:rsidRPr="004545B4" w:rsidRDefault="004545B4" w:rsidP="004545B4">
            <w:pPr>
              <w:widowControl w:val="0"/>
              <w:jc w:val="center"/>
              <w:rPr>
                <w:iCs/>
                <w:sz w:val="20"/>
                <w:szCs w:val="24"/>
              </w:rPr>
            </w:pPr>
            <w:r w:rsidRPr="004545B4">
              <w:rPr>
                <w:iCs/>
                <w:sz w:val="20"/>
                <w:szCs w:val="24"/>
              </w:rPr>
              <w:t>ГЭК:60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4AFBB9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4"/>
              </w:rPr>
            </w:pPr>
          </w:p>
        </w:tc>
      </w:tr>
    </w:tbl>
    <w:p w14:paraId="60F4D8C0" w14:textId="77777777" w:rsidR="004545B4" w:rsidRPr="00B76598" w:rsidRDefault="004545B4" w:rsidP="004545B4">
      <w:pPr>
        <w:widowControl w:val="0"/>
        <w:spacing w:line="360" w:lineRule="auto"/>
        <w:jc w:val="both"/>
        <w:rPr>
          <w:bCs/>
          <w:iCs/>
          <w:sz w:val="24"/>
          <w:szCs w:val="24"/>
        </w:rPr>
      </w:pPr>
    </w:p>
    <w:p w14:paraId="2C2C1DF6" w14:textId="77777777" w:rsidR="004545B4" w:rsidRPr="00B76598" w:rsidRDefault="004545B4" w:rsidP="004545B4">
      <w:pPr>
        <w:widowControl w:val="0"/>
        <w:spacing w:line="360" w:lineRule="auto"/>
        <w:jc w:val="center"/>
        <w:rPr>
          <w:b/>
          <w:iCs/>
          <w:sz w:val="24"/>
          <w:szCs w:val="24"/>
        </w:rPr>
      </w:pPr>
      <w:r w:rsidRPr="00B76598">
        <w:rPr>
          <w:b/>
          <w:iCs/>
          <w:sz w:val="24"/>
          <w:szCs w:val="24"/>
        </w:rPr>
        <w:t xml:space="preserve">Характеристика синтетических коллоидов </w:t>
      </w:r>
    </w:p>
    <w:tbl>
      <w:tblPr>
        <w:tblW w:w="91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43"/>
        <w:gridCol w:w="1134"/>
        <w:gridCol w:w="1131"/>
        <w:gridCol w:w="1278"/>
        <w:gridCol w:w="1400"/>
      </w:tblGrid>
      <w:tr w:rsidR="004545B4" w:rsidRPr="00B76598" w14:paraId="7B8A2041" w14:textId="77777777" w:rsidTr="004545B4">
        <w:trPr>
          <w:trHeight w:val="480"/>
        </w:trPr>
        <w:tc>
          <w:tcPr>
            <w:tcW w:w="2410" w:type="dxa"/>
            <w:shd w:val="clear" w:color="auto" w:fill="auto"/>
            <w:vAlign w:val="center"/>
          </w:tcPr>
          <w:p w14:paraId="33862289" w14:textId="77777777" w:rsidR="004545B4" w:rsidRPr="004545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545B4">
              <w:rPr>
                <w:b/>
                <w:bCs/>
                <w:iCs/>
                <w:sz w:val="20"/>
                <w:szCs w:val="20"/>
              </w:rPr>
              <w:t>Показатель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7B624" w14:textId="77777777" w:rsidR="004545B4" w:rsidRPr="004545B4" w:rsidRDefault="004545B4" w:rsidP="00F87752">
            <w:pPr>
              <w:widowControl w:val="0"/>
              <w:jc w:val="center"/>
              <w:rPr>
                <w:b/>
                <w:bCs/>
                <w:iCs/>
                <w:spacing w:val="-8"/>
                <w:sz w:val="20"/>
                <w:szCs w:val="20"/>
              </w:rPr>
            </w:pPr>
            <w:proofErr w:type="spellStart"/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Модифициро</w:t>
            </w:r>
            <w:proofErr w:type="spellEnd"/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-ванный желатин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34AC9" w14:textId="77777777" w:rsidR="004545B4" w:rsidRPr="004545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545B4">
              <w:rPr>
                <w:b/>
                <w:bCs/>
                <w:iCs/>
                <w:sz w:val="20"/>
                <w:szCs w:val="20"/>
              </w:rPr>
              <w:t>ГЭК 6%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798D458" w14:textId="77777777" w:rsidR="004545B4" w:rsidRPr="004545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545B4">
              <w:rPr>
                <w:b/>
                <w:bCs/>
                <w:iCs/>
                <w:sz w:val="20"/>
                <w:szCs w:val="20"/>
              </w:rPr>
              <w:t>ГЭК 6%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D16E6D9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z w:val="20"/>
                <w:szCs w:val="20"/>
              </w:rPr>
              <w:t>ГЭК 6%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2A2D31F" w14:textId="77777777" w:rsidR="004545B4" w:rsidRPr="004545B4" w:rsidRDefault="004545B4" w:rsidP="00F87752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4545B4">
              <w:rPr>
                <w:b/>
                <w:bCs/>
                <w:iCs/>
                <w:sz w:val="20"/>
                <w:szCs w:val="20"/>
              </w:rPr>
              <w:t>ГЭК 10%</w:t>
            </w:r>
          </w:p>
        </w:tc>
      </w:tr>
      <w:tr w:rsidR="004545B4" w:rsidRPr="00B76598" w14:paraId="7CE17AE7" w14:textId="77777777" w:rsidTr="004545B4">
        <w:trPr>
          <w:trHeight w:val="480"/>
        </w:trPr>
        <w:tc>
          <w:tcPr>
            <w:tcW w:w="2410" w:type="dxa"/>
            <w:shd w:val="clear" w:color="auto" w:fill="auto"/>
          </w:tcPr>
          <w:p w14:paraId="7D044F33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4545B4">
              <w:rPr>
                <w:bCs/>
                <w:iCs/>
                <w:sz w:val="20"/>
                <w:szCs w:val="20"/>
              </w:rPr>
              <w:t>Молекулярный вес (</w:t>
            </w:r>
            <w:r w:rsidRPr="004545B4">
              <w:rPr>
                <w:bCs/>
                <w:iCs/>
                <w:sz w:val="20"/>
                <w:szCs w:val="20"/>
                <w:lang w:val="en-US"/>
              </w:rPr>
              <w:t>Mw)</w:t>
            </w:r>
            <w:r w:rsidRPr="004545B4">
              <w:rPr>
                <w:bCs/>
                <w:iCs/>
                <w:sz w:val="20"/>
                <w:szCs w:val="20"/>
              </w:rPr>
              <w:t xml:space="preserve">, </w:t>
            </w:r>
            <w:r w:rsidRPr="004545B4">
              <w:rPr>
                <w:bCs/>
                <w:iCs/>
                <w:sz w:val="20"/>
                <w:szCs w:val="20"/>
                <w:lang w:val="en-US"/>
              </w:rPr>
              <w:t>Da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5F65D1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35000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1DA5E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450000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CB32103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200000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F065A44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130000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1C1A4F2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200000</w:t>
            </w:r>
          </w:p>
        </w:tc>
      </w:tr>
      <w:tr w:rsidR="004545B4" w:rsidRPr="00B76598" w14:paraId="08A5343C" w14:textId="77777777" w:rsidTr="004545B4">
        <w:trPr>
          <w:trHeight w:val="480"/>
        </w:trPr>
        <w:tc>
          <w:tcPr>
            <w:tcW w:w="2410" w:type="dxa"/>
            <w:shd w:val="clear" w:color="auto" w:fill="auto"/>
            <w:vAlign w:val="center"/>
          </w:tcPr>
          <w:p w14:paraId="7134E974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0"/>
                <w:lang w:val="en-US"/>
              </w:rPr>
            </w:pPr>
            <w:r w:rsidRPr="004545B4">
              <w:rPr>
                <w:bCs/>
                <w:iCs/>
                <w:sz w:val="20"/>
                <w:szCs w:val="20"/>
              </w:rPr>
              <w:t>Степень замещения</w:t>
            </w:r>
            <w:r w:rsidRPr="004545B4">
              <w:rPr>
                <w:bCs/>
                <w:iCs/>
                <w:sz w:val="20"/>
                <w:szCs w:val="20"/>
                <w:lang w:val="en-US"/>
              </w:rPr>
              <w:t xml:space="preserve"> (Ds)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ECE986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C78030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0,7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C8D885B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0,5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CB4D982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  <w:lang w:val="en-US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0,42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  <w:lang w:val="en-US"/>
              </w:rPr>
              <w:t>/0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.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  <w:lang w:val="en-US"/>
              </w:rPr>
              <w:t>4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10930E2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0,5</w:t>
            </w:r>
          </w:p>
        </w:tc>
      </w:tr>
      <w:tr w:rsidR="004545B4" w:rsidRPr="00B76598" w14:paraId="29723A97" w14:textId="77777777" w:rsidTr="004545B4">
        <w:trPr>
          <w:trHeight w:val="263"/>
        </w:trPr>
        <w:tc>
          <w:tcPr>
            <w:tcW w:w="2410" w:type="dxa"/>
            <w:shd w:val="clear" w:color="auto" w:fill="auto"/>
            <w:vAlign w:val="center"/>
          </w:tcPr>
          <w:p w14:paraId="44D18517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proofErr w:type="spellStart"/>
            <w:r w:rsidRPr="004545B4">
              <w:rPr>
                <w:bCs/>
                <w:iCs/>
                <w:sz w:val="20"/>
                <w:szCs w:val="20"/>
              </w:rPr>
              <w:t>Осмолярность</w:t>
            </w:r>
            <w:proofErr w:type="spellEnd"/>
            <w:r w:rsidRPr="004545B4">
              <w:rPr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545B4">
              <w:rPr>
                <w:bCs/>
                <w:iCs/>
                <w:sz w:val="20"/>
                <w:szCs w:val="20"/>
              </w:rPr>
              <w:t>мосм</w:t>
            </w:r>
            <w:proofErr w:type="spellEnd"/>
            <w:r w:rsidRPr="004545B4">
              <w:rPr>
                <w:bCs/>
                <w:iCs/>
                <w:sz w:val="20"/>
                <w:szCs w:val="20"/>
              </w:rPr>
              <w:t>/л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EB8C09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274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81673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308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3322A2B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  <w:lang w:val="en-US"/>
              </w:rPr>
              <w:t>308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6889F24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  <w:lang w:val="en-US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308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  <w:lang w:val="en-US"/>
              </w:rPr>
              <w:t>/308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24E1B18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308</w:t>
            </w:r>
          </w:p>
        </w:tc>
      </w:tr>
      <w:tr w:rsidR="004545B4" w:rsidRPr="00B76598" w14:paraId="48E5B112" w14:textId="77777777" w:rsidTr="004545B4">
        <w:trPr>
          <w:trHeight w:val="265"/>
        </w:trPr>
        <w:tc>
          <w:tcPr>
            <w:tcW w:w="2410" w:type="dxa"/>
            <w:shd w:val="clear" w:color="auto" w:fill="auto"/>
            <w:vAlign w:val="center"/>
          </w:tcPr>
          <w:p w14:paraId="1E3E88A7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4545B4">
              <w:rPr>
                <w:bCs/>
                <w:iCs/>
                <w:sz w:val="20"/>
                <w:szCs w:val="20"/>
              </w:rPr>
              <w:t>КОД, мм рт. ст.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0D2151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41888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18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7EE2020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28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5535C3E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  <w:lang w:val="en-US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36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  <w:lang w:val="en-US"/>
              </w:rPr>
              <w:t>/36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A069096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60-70</w:t>
            </w:r>
          </w:p>
        </w:tc>
      </w:tr>
      <w:tr w:rsidR="004545B4" w:rsidRPr="00B76598" w14:paraId="235C6F84" w14:textId="77777777" w:rsidTr="004545B4">
        <w:trPr>
          <w:trHeight w:val="527"/>
        </w:trPr>
        <w:tc>
          <w:tcPr>
            <w:tcW w:w="2410" w:type="dxa"/>
            <w:shd w:val="clear" w:color="auto" w:fill="auto"/>
            <w:vAlign w:val="center"/>
          </w:tcPr>
          <w:p w14:paraId="2EC6CC91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proofErr w:type="spellStart"/>
            <w:r w:rsidRPr="004545B4">
              <w:rPr>
                <w:bCs/>
                <w:iCs/>
                <w:sz w:val="20"/>
                <w:szCs w:val="20"/>
              </w:rPr>
              <w:t>Волемический</w:t>
            </w:r>
            <w:proofErr w:type="spellEnd"/>
            <w:r w:rsidRPr="004545B4">
              <w:rPr>
                <w:bCs/>
                <w:iCs/>
                <w:sz w:val="20"/>
                <w:szCs w:val="20"/>
              </w:rPr>
              <w:t xml:space="preserve"> эффект,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A2A607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81BBB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100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1CDCAFD3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951F1CA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  <w:lang w:val="en-US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100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  <w:lang w:val="en-US"/>
              </w:rPr>
              <w:t>/100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7B5BECE" w14:textId="77777777" w:rsidR="004545B4" w:rsidRPr="004545B4" w:rsidRDefault="004545B4" w:rsidP="00F87752">
            <w:pPr>
              <w:widowControl w:val="0"/>
              <w:jc w:val="center"/>
              <w:rPr>
                <w:bCs/>
                <w:iCs/>
                <w:spacing w:val="-12"/>
                <w:sz w:val="20"/>
                <w:szCs w:val="20"/>
              </w:rPr>
            </w:pPr>
            <w:r w:rsidRPr="004545B4">
              <w:rPr>
                <w:bCs/>
                <w:iCs/>
                <w:spacing w:val="-12"/>
                <w:sz w:val="20"/>
                <w:szCs w:val="20"/>
              </w:rPr>
              <w:t xml:space="preserve">145% (1 ч), </w:t>
            </w:r>
          </w:p>
          <w:p w14:paraId="5265B84E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12"/>
                <w:sz w:val="20"/>
                <w:szCs w:val="20"/>
              </w:rPr>
            </w:pPr>
            <w:r w:rsidRPr="004545B4">
              <w:rPr>
                <w:bCs/>
                <w:iCs/>
                <w:spacing w:val="-12"/>
                <w:sz w:val="20"/>
                <w:szCs w:val="20"/>
              </w:rPr>
              <w:t>100% (3 ч)</w:t>
            </w:r>
          </w:p>
        </w:tc>
      </w:tr>
      <w:tr w:rsidR="004545B4" w:rsidRPr="00B76598" w14:paraId="3F365A7C" w14:textId="77777777" w:rsidTr="004545B4">
        <w:trPr>
          <w:trHeight w:val="493"/>
        </w:trPr>
        <w:tc>
          <w:tcPr>
            <w:tcW w:w="2410" w:type="dxa"/>
            <w:shd w:val="clear" w:color="auto" w:fill="auto"/>
            <w:vAlign w:val="center"/>
          </w:tcPr>
          <w:p w14:paraId="2C2ED300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4545B4">
              <w:rPr>
                <w:bCs/>
                <w:iCs/>
                <w:sz w:val="20"/>
                <w:szCs w:val="20"/>
              </w:rPr>
              <w:t>Время волемического эффекта, ч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617BBF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3-4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51293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6-8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A36501E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3-4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0AC6A02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  <w:lang w:val="en-US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4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  <w:lang w:val="en-US"/>
              </w:rPr>
              <w:t>-6/6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16BCA23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3-4</w:t>
            </w:r>
          </w:p>
        </w:tc>
      </w:tr>
      <w:tr w:rsidR="004545B4" w:rsidRPr="00B76598" w14:paraId="600AB1B5" w14:textId="77777777" w:rsidTr="004545B4">
        <w:trPr>
          <w:trHeight w:val="487"/>
        </w:trPr>
        <w:tc>
          <w:tcPr>
            <w:tcW w:w="2410" w:type="dxa"/>
            <w:shd w:val="clear" w:color="auto" w:fill="auto"/>
            <w:vAlign w:val="center"/>
          </w:tcPr>
          <w:p w14:paraId="233A229D" w14:textId="77777777" w:rsidR="004545B4" w:rsidRPr="004545B4" w:rsidRDefault="004545B4" w:rsidP="00F87752">
            <w:pPr>
              <w:widowControl w:val="0"/>
              <w:rPr>
                <w:iCs/>
                <w:sz w:val="20"/>
                <w:szCs w:val="20"/>
              </w:rPr>
            </w:pPr>
            <w:r w:rsidRPr="004545B4">
              <w:rPr>
                <w:bCs/>
                <w:iCs/>
                <w:sz w:val="20"/>
                <w:szCs w:val="20"/>
              </w:rPr>
              <w:t>Максимальная доза, мл/кг в сутки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4E932A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707997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20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AF56CB2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33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457D683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pacing w:val="-8"/>
                <w:sz w:val="20"/>
                <w:szCs w:val="20"/>
                <w:lang w:val="en-US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50</w:t>
            </w:r>
            <w:r w:rsidRPr="004545B4">
              <w:rPr>
                <w:b/>
                <w:bCs/>
                <w:iCs/>
                <w:spacing w:val="-8"/>
                <w:sz w:val="20"/>
                <w:szCs w:val="20"/>
                <w:lang w:val="en-US"/>
              </w:rPr>
              <w:t>/50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8CD1E28" w14:textId="77777777" w:rsidR="004545B4" w:rsidRPr="004545B4" w:rsidRDefault="004545B4" w:rsidP="00F87752">
            <w:pPr>
              <w:widowControl w:val="0"/>
              <w:jc w:val="center"/>
              <w:rPr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20</w:t>
            </w:r>
          </w:p>
        </w:tc>
      </w:tr>
      <w:tr w:rsidR="004545B4" w:rsidRPr="00B76598" w14:paraId="64B7F431" w14:textId="77777777" w:rsidTr="004545B4">
        <w:trPr>
          <w:trHeight w:val="421"/>
        </w:trPr>
        <w:tc>
          <w:tcPr>
            <w:tcW w:w="2410" w:type="dxa"/>
            <w:shd w:val="clear" w:color="auto" w:fill="auto"/>
            <w:vAlign w:val="center"/>
          </w:tcPr>
          <w:p w14:paraId="15504A0B" w14:textId="77777777" w:rsidR="004545B4" w:rsidRPr="004545B4" w:rsidRDefault="004545B4" w:rsidP="00F87752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4545B4">
              <w:rPr>
                <w:bCs/>
                <w:iCs/>
                <w:sz w:val="20"/>
                <w:szCs w:val="20"/>
              </w:rPr>
              <w:t>Влияние на коагуляцию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3540F1" w14:textId="77777777" w:rsidR="004545B4" w:rsidRPr="004545B4" w:rsidRDefault="004545B4" w:rsidP="00F87752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4545B4">
              <w:rPr>
                <w:b/>
                <w:iCs/>
                <w:sz w:val="20"/>
                <w:szCs w:val="20"/>
              </w:rPr>
              <w:t>0  +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3930" w14:textId="77777777" w:rsidR="004545B4" w:rsidRPr="004545B4" w:rsidRDefault="004545B4" w:rsidP="00F87752">
            <w:pPr>
              <w:widowControl w:val="0"/>
              <w:jc w:val="center"/>
              <w:rPr>
                <w:bCs/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++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EE3C5E5" w14:textId="77777777" w:rsidR="004545B4" w:rsidRPr="004545B4" w:rsidRDefault="004545B4" w:rsidP="00F87752">
            <w:pPr>
              <w:widowControl w:val="0"/>
              <w:jc w:val="center"/>
              <w:rPr>
                <w:bCs/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+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32BCBC3" w14:textId="77777777" w:rsidR="004545B4" w:rsidRPr="004545B4" w:rsidRDefault="004545B4" w:rsidP="00F87752">
            <w:pPr>
              <w:widowControl w:val="0"/>
              <w:jc w:val="center"/>
              <w:rPr>
                <w:b/>
                <w:bCs/>
                <w:iCs/>
                <w:spacing w:val="-8"/>
                <w:sz w:val="20"/>
                <w:szCs w:val="20"/>
              </w:rPr>
            </w:pPr>
            <w:r w:rsidRPr="004545B4">
              <w:rPr>
                <w:b/>
                <w:bCs/>
                <w:iCs/>
                <w:spacing w:val="-8"/>
                <w:sz w:val="20"/>
                <w:szCs w:val="20"/>
              </w:rPr>
              <w:t>0  +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234F56C" w14:textId="77777777" w:rsidR="004545B4" w:rsidRPr="004545B4" w:rsidRDefault="004545B4" w:rsidP="00F87752">
            <w:pPr>
              <w:widowControl w:val="0"/>
              <w:jc w:val="center"/>
              <w:rPr>
                <w:bCs/>
                <w:iCs/>
                <w:spacing w:val="-8"/>
                <w:sz w:val="20"/>
                <w:szCs w:val="20"/>
              </w:rPr>
            </w:pPr>
            <w:r w:rsidRPr="004545B4">
              <w:rPr>
                <w:bCs/>
                <w:iCs/>
                <w:spacing w:val="-8"/>
                <w:sz w:val="20"/>
                <w:szCs w:val="20"/>
              </w:rPr>
              <w:t>+</w:t>
            </w:r>
          </w:p>
        </w:tc>
      </w:tr>
    </w:tbl>
    <w:p w14:paraId="001FF257" w14:textId="77777777" w:rsidR="004545B4" w:rsidRDefault="004545B4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</w:p>
    <w:p w14:paraId="64A0B4B7" w14:textId="77777777" w:rsidR="00FF7AAC" w:rsidRPr="00FF7AAC" w:rsidRDefault="00094C26" w:rsidP="00094C26">
      <w:pPr>
        <w:widowControl w:val="0"/>
        <w:spacing w:line="360" w:lineRule="auto"/>
        <w:rPr>
          <w:rFonts w:ascii="Arial" w:hAnsi="Arial" w:cs="Arial"/>
          <w:b/>
          <w:bCs/>
          <w:iCs/>
          <w:color w:val="4F81BD"/>
          <w:sz w:val="24"/>
          <w:szCs w:val="24"/>
        </w:rPr>
      </w:pPr>
      <w:r w:rsidRPr="00FF7AAC">
        <w:rPr>
          <w:rFonts w:ascii="Arial" w:hAnsi="Arial" w:cs="Arial"/>
          <w:b/>
          <w:iCs/>
          <w:sz w:val="24"/>
          <w:szCs w:val="24"/>
        </w:rPr>
        <w:t>ПОЛОЖЕНИЕ 15</w:t>
      </w:r>
      <w:r w:rsidRPr="00FF7AAC">
        <w:rPr>
          <w:rFonts w:ascii="Arial" w:hAnsi="Arial" w:cs="Arial"/>
          <w:b/>
          <w:bCs/>
          <w:iCs/>
          <w:color w:val="4F81BD"/>
          <w:sz w:val="24"/>
          <w:szCs w:val="24"/>
        </w:rPr>
        <w:t xml:space="preserve">. </w:t>
      </w:r>
    </w:p>
    <w:p w14:paraId="0441CAC5" w14:textId="77777777" w:rsidR="00094C26" w:rsidRPr="00B76598" w:rsidRDefault="00094C26" w:rsidP="00FF7AAC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При объеме кровопотери до 1500 мл и остановленном кровотечении инфузионная терапия проводится в ограничительном режиме и  вместе с компонентами крови не должна превышать 200% от объема кровопотери.</w:t>
      </w:r>
      <w:r w:rsidR="00BD5E0E">
        <w:rPr>
          <w:iCs/>
          <w:sz w:val="24"/>
          <w:szCs w:val="24"/>
        </w:rPr>
        <w:t xml:space="preserve"> Стартовый раствор – кристаллоид, а при неэффективности – синтетические коллоиды.</w:t>
      </w:r>
      <w:r w:rsidRPr="00B76598">
        <w:rPr>
          <w:iCs/>
          <w:sz w:val="24"/>
          <w:szCs w:val="24"/>
        </w:rPr>
        <w:t xml:space="preserve"> Компоненты крови используются только приподтвержденной коагулопатии (фибриноген менее 1,0 г/л, МНО, АПТВ более 1,5 от нормы, тромбоциты менее 50000 в мкл, </w:t>
      </w:r>
      <w:proofErr w:type="spellStart"/>
      <w:r w:rsidRPr="00B76598">
        <w:rPr>
          <w:iCs/>
          <w:sz w:val="24"/>
          <w:szCs w:val="24"/>
        </w:rPr>
        <w:t>г</w:t>
      </w:r>
      <w:r>
        <w:rPr>
          <w:iCs/>
          <w:sz w:val="24"/>
          <w:szCs w:val="24"/>
        </w:rPr>
        <w:t>и</w:t>
      </w:r>
      <w:r w:rsidRPr="00B76598">
        <w:rPr>
          <w:iCs/>
          <w:sz w:val="24"/>
          <w:szCs w:val="24"/>
        </w:rPr>
        <w:t>покоагуляция</w:t>
      </w:r>
      <w:proofErr w:type="spellEnd"/>
      <w:r w:rsidRPr="00B76598">
        <w:rPr>
          <w:iCs/>
          <w:sz w:val="24"/>
          <w:szCs w:val="24"/>
        </w:rPr>
        <w:t xml:space="preserve"> на ТЭГ) и продолжающемся кровотечении.</w:t>
      </w:r>
    </w:p>
    <w:p w14:paraId="6B0C93D9" w14:textId="77777777" w:rsidR="00BD5E0E" w:rsidRPr="00BD5E0E" w:rsidRDefault="00094C26" w:rsidP="00BD5E0E">
      <w:pPr>
        <w:widowControl w:val="0"/>
        <w:spacing w:line="360" w:lineRule="auto"/>
        <w:jc w:val="both"/>
        <w:rPr>
          <w:rFonts w:ascii="Arial" w:hAnsi="Arial" w:cs="Arial"/>
          <w:b/>
          <w:bCs/>
          <w:iCs/>
          <w:color w:val="4F81BD"/>
          <w:sz w:val="24"/>
          <w:szCs w:val="24"/>
        </w:rPr>
      </w:pPr>
      <w:r w:rsidRPr="00BD5E0E">
        <w:rPr>
          <w:rFonts w:ascii="Arial" w:hAnsi="Arial" w:cs="Arial"/>
          <w:b/>
          <w:iCs/>
          <w:sz w:val="24"/>
          <w:szCs w:val="24"/>
        </w:rPr>
        <w:t>ПОЛОЖЕНИЕ 16</w:t>
      </w:r>
      <w:r w:rsidRPr="00BD5E0E">
        <w:rPr>
          <w:rFonts w:ascii="Arial" w:hAnsi="Arial" w:cs="Arial"/>
          <w:b/>
          <w:bCs/>
          <w:iCs/>
          <w:color w:val="4F81BD"/>
          <w:sz w:val="24"/>
          <w:szCs w:val="24"/>
        </w:rPr>
        <w:t xml:space="preserve">. </w:t>
      </w:r>
    </w:p>
    <w:p w14:paraId="5C90D315" w14:textId="77777777" w:rsidR="00094C26" w:rsidRPr="00B76598" w:rsidRDefault="00094C26" w:rsidP="00BD5E0E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 xml:space="preserve">При массивной, критической кровопотере более 1500-2000 мл </w:t>
      </w:r>
      <w:r w:rsidR="00AF4546">
        <w:rPr>
          <w:iCs/>
          <w:sz w:val="24"/>
          <w:szCs w:val="24"/>
        </w:rPr>
        <w:t xml:space="preserve">соблюдается </w:t>
      </w:r>
      <w:r w:rsidR="00AF4546" w:rsidRPr="00AF4546">
        <w:rPr>
          <w:b/>
          <w:i/>
          <w:iCs/>
          <w:sz w:val="24"/>
          <w:szCs w:val="24"/>
        </w:rPr>
        <w:t>протокол массивной т</w:t>
      </w:r>
      <w:r w:rsidR="000619B4">
        <w:rPr>
          <w:b/>
          <w:i/>
          <w:iCs/>
          <w:sz w:val="24"/>
          <w:szCs w:val="24"/>
        </w:rPr>
        <w:t>р</w:t>
      </w:r>
      <w:r w:rsidR="00AF4546" w:rsidRPr="00AF4546">
        <w:rPr>
          <w:b/>
          <w:i/>
          <w:iCs/>
          <w:sz w:val="24"/>
          <w:szCs w:val="24"/>
        </w:rPr>
        <w:t>ансфузии</w:t>
      </w:r>
      <w:r w:rsidR="00AF4546">
        <w:rPr>
          <w:iCs/>
          <w:sz w:val="24"/>
          <w:szCs w:val="24"/>
        </w:rPr>
        <w:t xml:space="preserve">: </w:t>
      </w:r>
      <w:r w:rsidRPr="00B76598">
        <w:rPr>
          <w:iCs/>
          <w:sz w:val="24"/>
          <w:szCs w:val="24"/>
        </w:rPr>
        <w:t>нужно как можно раньше (впервые 2 ч) начать введение компонентов крови (СЗП, эритроцитарная масса</w:t>
      </w:r>
      <w:r w:rsidR="00BD5E0E">
        <w:rPr>
          <w:iCs/>
          <w:sz w:val="24"/>
          <w:szCs w:val="24"/>
        </w:rPr>
        <w:t xml:space="preserve"> и тромбоциты</w:t>
      </w:r>
      <w:r w:rsidRPr="00B76598">
        <w:rPr>
          <w:iCs/>
          <w:sz w:val="24"/>
          <w:szCs w:val="24"/>
        </w:rPr>
        <w:t xml:space="preserve"> в соотношении 1:1</w:t>
      </w:r>
      <w:r w:rsidR="00BD5E0E">
        <w:rPr>
          <w:iCs/>
          <w:sz w:val="24"/>
          <w:szCs w:val="24"/>
        </w:rPr>
        <w:t>:1</w:t>
      </w:r>
      <w:r w:rsidRPr="00B76598">
        <w:rPr>
          <w:iCs/>
          <w:sz w:val="24"/>
          <w:szCs w:val="24"/>
        </w:rPr>
        <w:t>)  даже без лабораторного подтверждения, поскольку инфузия только плазмозаменителей в объеме более 2000 мл при таком объеме кровопотери</w:t>
      </w:r>
      <w:r w:rsidR="00BD5E0E">
        <w:rPr>
          <w:iCs/>
          <w:sz w:val="24"/>
          <w:szCs w:val="24"/>
        </w:rPr>
        <w:t xml:space="preserve"> уже</w:t>
      </w:r>
      <w:r w:rsidRPr="00B76598">
        <w:rPr>
          <w:iCs/>
          <w:sz w:val="24"/>
          <w:szCs w:val="24"/>
        </w:rPr>
        <w:t xml:space="preserve"> вызывает </w:t>
      </w:r>
      <w:proofErr w:type="spellStart"/>
      <w:r w:rsidRPr="00B76598">
        <w:rPr>
          <w:iCs/>
          <w:sz w:val="24"/>
          <w:szCs w:val="24"/>
        </w:rPr>
        <w:t>дилюционнуюкоагулопатию</w:t>
      </w:r>
      <w:proofErr w:type="spellEnd"/>
      <w:r w:rsidR="00BD5E0E">
        <w:rPr>
          <w:iCs/>
          <w:sz w:val="24"/>
          <w:szCs w:val="24"/>
        </w:rPr>
        <w:t xml:space="preserve"> и увеличивает объем кровопотери, частоту ПОН и </w:t>
      </w:r>
      <w:r w:rsidR="00BD5E0E">
        <w:rPr>
          <w:iCs/>
          <w:sz w:val="24"/>
          <w:szCs w:val="24"/>
        </w:rPr>
        <w:lastRenderedPageBreak/>
        <w:t>летальность. В этой ситуации значительно сокращает время для коррекции коагулопатии применение концентратов факторов свертывания крови или отдельных факторов. Стартовый раствор – кристаллоид, а при неэффективности – синтетические коллоиды.</w:t>
      </w:r>
      <w:r w:rsidRPr="00B76598">
        <w:rPr>
          <w:iCs/>
          <w:sz w:val="24"/>
          <w:szCs w:val="24"/>
        </w:rPr>
        <w:t xml:space="preserve"> Регуляция параметров гемодинамики при необходимости осуществляется</w:t>
      </w:r>
      <w:r w:rsidR="00BD5E0E">
        <w:rPr>
          <w:iCs/>
          <w:sz w:val="24"/>
          <w:szCs w:val="24"/>
        </w:rPr>
        <w:t xml:space="preserve"> ранним</w:t>
      </w:r>
      <w:r w:rsidRPr="00B76598">
        <w:rPr>
          <w:iCs/>
          <w:sz w:val="24"/>
          <w:szCs w:val="24"/>
        </w:rPr>
        <w:t xml:space="preserve"> применением вазопрессоров</w:t>
      </w:r>
      <w:r w:rsidR="00BD5E0E">
        <w:rPr>
          <w:iCs/>
          <w:sz w:val="24"/>
          <w:szCs w:val="24"/>
        </w:rPr>
        <w:t xml:space="preserve"> (норадреналин, адреналин, допамин)</w:t>
      </w:r>
      <w:r w:rsidRPr="00B76598">
        <w:rPr>
          <w:iCs/>
          <w:sz w:val="24"/>
          <w:szCs w:val="24"/>
        </w:rPr>
        <w:t xml:space="preserve"> и инотропных препаратов</w:t>
      </w:r>
      <w:r w:rsidR="00BD5E0E">
        <w:rPr>
          <w:iCs/>
          <w:sz w:val="24"/>
          <w:szCs w:val="24"/>
        </w:rPr>
        <w:t xml:space="preserve"> (</w:t>
      </w:r>
      <w:proofErr w:type="spellStart"/>
      <w:r w:rsidR="00BD5E0E">
        <w:rPr>
          <w:iCs/>
          <w:sz w:val="24"/>
          <w:szCs w:val="24"/>
        </w:rPr>
        <w:t>добутамин</w:t>
      </w:r>
      <w:proofErr w:type="spellEnd"/>
      <w:r w:rsidR="00BD5E0E">
        <w:rPr>
          <w:iCs/>
          <w:sz w:val="24"/>
          <w:szCs w:val="24"/>
        </w:rPr>
        <w:t xml:space="preserve">, </w:t>
      </w:r>
      <w:proofErr w:type="spellStart"/>
      <w:r w:rsidR="00BD5E0E">
        <w:rPr>
          <w:iCs/>
          <w:sz w:val="24"/>
          <w:szCs w:val="24"/>
        </w:rPr>
        <w:t>левосимендан</w:t>
      </w:r>
      <w:proofErr w:type="spellEnd"/>
      <w:r w:rsidR="00BD5E0E">
        <w:rPr>
          <w:iCs/>
          <w:sz w:val="24"/>
          <w:szCs w:val="24"/>
        </w:rPr>
        <w:t>)</w:t>
      </w:r>
      <w:r w:rsidRPr="00B76598">
        <w:rPr>
          <w:iCs/>
          <w:sz w:val="24"/>
          <w:szCs w:val="24"/>
        </w:rPr>
        <w:t>.</w:t>
      </w:r>
      <w:r w:rsidR="00980066">
        <w:rPr>
          <w:iCs/>
          <w:sz w:val="24"/>
          <w:szCs w:val="24"/>
        </w:rPr>
        <w:t xml:space="preserve"> При нестабильном состоянии гемодинамики препаратом выбора является норадреналин.</w:t>
      </w:r>
    </w:p>
    <w:p w14:paraId="3AFEB228" w14:textId="77777777" w:rsidR="00BD5E0E" w:rsidRPr="00AF4546" w:rsidRDefault="00094C26" w:rsidP="00094C26">
      <w:pPr>
        <w:widowControl w:val="0"/>
        <w:spacing w:line="360" w:lineRule="auto"/>
        <w:rPr>
          <w:rFonts w:ascii="Arial" w:hAnsi="Arial" w:cs="Arial"/>
          <w:b/>
          <w:bCs/>
          <w:iCs/>
          <w:color w:val="4F81BD"/>
          <w:sz w:val="24"/>
          <w:szCs w:val="24"/>
        </w:rPr>
      </w:pPr>
      <w:r w:rsidRPr="00AF4546">
        <w:rPr>
          <w:rFonts w:ascii="Arial" w:hAnsi="Arial" w:cs="Arial"/>
          <w:b/>
          <w:iCs/>
          <w:sz w:val="24"/>
          <w:szCs w:val="24"/>
        </w:rPr>
        <w:t>ПОЛОЖЕНИЕ 17</w:t>
      </w:r>
      <w:r w:rsidRPr="00AF4546">
        <w:rPr>
          <w:rFonts w:ascii="Arial" w:hAnsi="Arial" w:cs="Arial"/>
          <w:b/>
          <w:bCs/>
          <w:iCs/>
          <w:color w:val="4F81BD"/>
          <w:sz w:val="24"/>
          <w:szCs w:val="24"/>
        </w:rPr>
        <w:t xml:space="preserve">. </w:t>
      </w:r>
    </w:p>
    <w:p w14:paraId="58058717" w14:textId="77777777" w:rsidR="00094C26" w:rsidRPr="00B76598" w:rsidRDefault="00094C26" w:rsidP="00AF4546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 xml:space="preserve">При продолжающемся кровотечении и артериальной гипотонии не нужно повышать АД сист. более 90-100  мм рт.ст., так как это приведет к усилению кровотечения. </w:t>
      </w:r>
    </w:p>
    <w:p w14:paraId="671C6009" w14:textId="77777777" w:rsidR="00AF4546" w:rsidRPr="00AF4546" w:rsidRDefault="00094C26" w:rsidP="00094C26">
      <w:pPr>
        <w:widowControl w:val="0"/>
        <w:spacing w:line="360" w:lineRule="auto"/>
        <w:rPr>
          <w:rFonts w:ascii="Arial" w:hAnsi="Arial" w:cs="Arial"/>
          <w:b/>
          <w:bCs/>
          <w:iCs/>
          <w:color w:val="4F81BD"/>
          <w:sz w:val="24"/>
          <w:szCs w:val="24"/>
        </w:rPr>
      </w:pPr>
      <w:r w:rsidRPr="00AF4546">
        <w:rPr>
          <w:rFonts w:ascii="Arial" w:hAnsi="Arial" w:cs="Arial"/>
          <w:b/>
          <w:iCs/>
          <w:sz w:val="24"/>
          <w:szCs w:val="24"/>
        </w:rPr>
        <w:t>ПОЛОЖЕНИЕ 18</w:t>
      </w:r>
      <w:r w:rsidRPr="00AF4546">
        <w:rPr>
          <w:rFonts w:ascii="Arial" w:hAnsi="Arial" w:cs="Arial"/>
          <w:b/>
          <w:bCs/>
          <w:iCs/>
          <w:color w:val="4F81BD"/>
          <w:sz w:val="24"/>
          <w:szCs w:val="24"/>
        </w:rPr>
        <w:t>.</w:t>
      </w:r>
    </w:p>
    <w:p w14:paraId="469D1B93" w14:textId="77777777" w:rsidR="00094C26" w:rsidRDefault="00094C26" w:rsidP="00AF4546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При остановленном кровотечении гемотрансфузия проводится при уровне гемоглобина менее 70 г/л, но показания определяются индивидуально. Нет показаний для гемотрансфузии при гемоглобине более 100 г/л.</w:t>
      </w:r>
      <w:r w:rsidR="000619B4">
        <w:rPr>
          <w:iCs/>
          <w:sz w:val="24"/>
          <w:szCs w:val="24"/>
        </w:rPr>
        <w:t xml:space="preserve"> Оптимальный вариант: аппаратная </w:t>
      </w:r>
      <w:proofErr w:type="spellStart"/>
      <w:r w:rsidR="000619B4">
        <w:rPr>
          <w:iCs/>
          <w:sz w:val="24"/>
          <w:szCs w:val="24"/>
        </w:rPr>
        <w:t>реинфузия</w:t>
      </w:r>
      <w:proofErr w:type="spellEnd"/>
      <w:r w:rsidR="000619B4">
        <w:rPr>
          <w:iCs/>
          <w:sz w:val="24"/>
          <w:szCs w:val="24"/>
        </w:rPr>
        <w:t xml:space="preserve"> крови, особенно при</w:t>
      </w:r>
      <w:r w:rsidR="00980066">
        <w:rPr>
          <w:iCs/>
          <w:sz w:val="24"/>
          <w:szCs w:val="24"/>
        </w:rPr>
        <w:t xml:space="preserve"> </w:t>
      </w:r>
      <w:r w:rsidR="000619B4">
        <w:rPr>
          <w:iCs/>
          <w:sz w:val="24"/>
          <w:szCs w:val="24"/>
        </w:rPr>
        <w:t>высоких факторов риска и плановом родоразрешении.</w:t>
      </w:r>
    </w:p>
    <w:p w14:paraId="1437BC3C" w14:textId="77777777" w:rsidR="00AF4546" w:rsidRPr="00AF4546" w:rsidRDefault="00094C26" w:rsidP="00094C26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AF4546">
        <w:rPr>
          <w:rFonts w:ascii="Arial" w:hAnsi="Arial" w:cs="Arial"/>
          <w:b/>
          <w:iCs/>
          <w:sz w:val="24"/>
          <w:szCs w:val="24"/>
        </w:rPr>
        <w:t>ПОЛОЖЕНИЕ 19</w:t>
      </w:r>
      <w:r w:rsidRPr="00AF4546">
        <w:rPr>
          <w:rFonts w:ascii="Arial" w:hAnsi="Arial" w:cs="Arial"/>
          <w:b/>
          <w:bCs/>
          <w:iCs/>
          <w:color w:val="4F81BD"/>
          <w:sz w:val="24"/>
          <w:szCs w:val="24"/>
        </w:rPr>
        <w:t>.</w:t>
      </w:r>
    </w:p>
    <w:p w14:paraId="393CF781" w14:textId="77777777" w:rsidR="00094C26" w:rsidRDefault="00094C26" w:rsidP="00AF4546">
      <w:pPr>
        <w:widowControl w:val="0"/>
        <w:spacing w:line="360" w:lineRule="auto"/>
        <w:jc w:val="both"/>
        <w:rPr>
          <w:iCs/>
          <w:sz w:val="24"/>
          <w:szCs w:val="24"/>
        </w:rPr>
      </w:pPr>
      <w:r w:rsidRPr="00B76598">
        <w:rPr>
          <w:iCs/>
          <w:sz w:val="24"/>
          <w:szCs w:val="24"/>
        </w:rPr>
        <w:t>Метод выбора при массивной кровопотере и геморрагическом шоке: общая анестезия с ИВЛ</w:t>
      </w:r>
      <w:r w:rsidR="00C13FC7">
        <w:rPr>
          <w:iCs/>
          <w:sz w:val="24"/>
          <w:szCs w:val="24"/>
        </w:rPr>
        <w:t xml:space="preserve"> (кетамин, фентанил, бензодиазепины, закись азота)</w:t>
      </w:r>
      <w:r w:rsidRPr="00B76598">
        <w:rPr>
          <w:iCs/>
          <w:sz w:val="24"/>
          <w:szCs w:val="24"/>
        </w:rPr>
        <w:t>.</w:t>
      </w:r>
    </w:p>
    <w:p w14:paraId="72EFE20F" w14:textId="77777777" w:rsidR="00C13FC7" w:rsidRDefault="00C13FC7" w:rsidP="00C13FC7">
      <w:pPr>
        <w:widowControl w:val="0"/>
        <w:spacing w:line="360" w:lineRule="auto"/>
        <w:jc w:val="both"/>
        <w:rPr>
          <w:rFonts w:ascii="Arial" w:hAnsi="Arial" w:cs="Arial"/>
          <w:b/>
          <w:iCs/>
          <w:sz w:val="24"/>
          <w:szCs w:val="24"/>
        </w:rPr>
      </w:pPr>
      <w:r w:rsidRPr="00C13FC7">
        <w:rPr>
          <w:rFonts w:ascii="Arial" w:hAnsi="Arial" w:cs="Arial"/>
          <w:b/>
          <w:iCs/>
          <w:sz w:val="24"/>
          <w:szCs w:val="24"/>
        </w:rPr>
        <w:t>ПОЛОЖЕНИЕ 20</w:t>
      </w:r>
      <w:r>
        <w:rPr>
          <w:rFonts w:ascii="Arial" w:hAnsi="Arial" w:cs="Arial"/>
          <w:b/>
          <w:iCs/>
          <w:sz w:val="24"/>
          <w:szCs w:val="24"/>
        </w:rPr>
        <w:t>.</w:t>
      </w:r>
    </w:p>
    <w:p w14:paraId="77C03D40" w14:textId="77777777" w:rsidR="00C13FC7" w:rsidRPr="00C13FC7" w:rsidRDefault="00C13FC7" w:rsidP="00C13FC7">
      <w:pPr>
        <w:widowControl w:val="0"/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3FC7">
        <w:rPr>
          <w:sz w:val="24"/>
          <w:szCs w:val="24"/>
        </w:rPr>
        <w:t>После окончания операции продленная ИВЛ показана:</w:t>
      </w:r>
    </w:p>
    <w:p w14:paraId="24FABE5B" w14:textId="77777777" w:rsidR="00C13FC7" w:rsidRPr="00C13FC7" w:rsidRDefault="00C13FC7" w:rsidP="00C13FC7">
      <w:pPr>
        <w:numPr>
          <w:ilvl w:val="0"/>
          <w:numId w:val="8"/>
        </w:numPr>
        <w:spacing w:line="360" w:lineRule="auto"/>
        <w:ind w:firstLine="709"/>
        <w:jc w:val="both"/>
        <w:rPr>
          <w:sz w:val="24"/>
          <w:szCs w:val="24"/>
        </w:rPr>
      </w:pPr>
      <w:r w:rsidRPr="00C13FC7">
        <w:rPr>
          <w:sz w:val="24"/>
          <w:szCs w:val="24"/>
        </w:rPr>
        <w:t>При нестабильной гемодинамике с тенденцией к артериальной гипотонии (</w:t>
      </w:r>
      <w:proofErr w:type="spellStart"/>
      <w:r w:rsidRPr="00C13FC7">
        <w:rPr>
          <w:sz w:val="24"/>
          <w:szCs w:val="24"/>
        </w:rPr>
        <w:t>АДсист</w:t>
      </w:r>
      <w:proofErr w:type="spellEnd"/>
      <w:r w:rsidRPr="00C13FC7">
        <w:rPr>
          <w:sz w:val="24"/>
          <w:szCs w:val="24"/>
        </w:rPr>
        <w:t>.</w:t>
      </w:r>
      <w:r w:rsidR="00980066">
        <w:rPr>
          <w:sz w:val="24"/>
          <w:szCs w:val="24"/>
        </w:rPr>
        <w:t>≤</w:t>
      </w:r>
      <w:r w:rsidRPr="00C13FC7">
        <w:rPr>
          <w:sz w:val="24"/>
          <w:szCs w:val="24"/>
        </w:rPr>
        <w:t xml:space="preserve"> 90 мм </w:t>
      </w:r>
      <w:proofErr w:type="spellStart"/>
      <w:r w:rsidRPr="00C13FC7">
        <w:rPr>
          <w:sz w:val="24"/>
          <w:szCs w:val="24"/>
        </w:rPr>
        <w:t>рт.ст</w:t>
      </w:r>
      <w:proofErr w:type="spellEnd"/>
      <w:r w:rsidRPr="00C13FC7">
        <w:rPr>
          <w:sz w:val="24"/>
          <w:szCs w:val="24"/>
        </w:rPr>
        <w:t>., необходимость введения вазопрессоров) – недостаточным восполнением ОЦК.</w:t>
      </w:r>
    </w:p>
    <w:p w14:paraId="42657782" w14:textId="77777777" w:rsidR="00C13FC7" w:rsidRPr="00C13FC7" w:rsidRDefault="00C13FC7" w:rsidP="00C13FC7">
      <w:pPr>
        <w:numPr>
          <w:ilvl w:val="0"/>
          <w:numId w:val="8"/>
        </w:numPr>
        <w:spacing w:line="360" w:lineRule="auto"/>
        <w:ind w:firstLine="709"/>
        <w:jc w:val="both"/>
        <w:rPr>
          <w:sz w:val="24"/>
          <w:szCs w:val="24"/>
        </w:rPr>
      </w:pPr>
      <w:r w:rsidRPr="00C13FC7">
        <w:rPr>
          <w:sz w:val="24"/>
          <w:szCs w:val="24"/>
        </w:rPr>
        <w:t>Продолжающемся кровотечении.</w:t>
      </w:r>
    </w:p>
    <w:p w14:paraId="49A696E2" w14:textId="77777777" w:rsidR="00C13FC7" w:rsidRPr="00C13FC7" w:rsidRDefault="00C13FC7" w:rsidP="00C13FC7">
      <w:pPr>
        <w:numPr>
          <w:ilvl w:val="0"/>
          <w:numId w:val="8"/>
        </w:numPr>
        <w:spacing w:line="360" w:lineRule="auto"/>
        <w:ind w:firstLine="709"/>
        <w:jc w:val="both"/>
        <w:rPr>
          <w:sz w:val="24"/>
          <w:szCs w:val="24"/>
        </w:rPr>
      </w:pPr>
      <w:r w:rsidRPr="00C13FC7">
        <w:rPr>
          <w:sz w:val="24"/>
          <w:szCs w:val="24"/>
        </w:rPr>
        <w:t>Уровне гемоглобина менее 70 г/л и необходимости продолжения гемотрансфузии.</w:t>
      </w:r>
    </w:p>
    <w:p w14:paraId="16F74215" w14:textId="77777777" w:rsidR="00C13FC7" w:rsidRPr="00C13FC7" w:rsidRDefault="00C13FC7" w:rsidP="00C13FC7">
      <w:pPr>
        <w:numPr>
          <w:ilvl w:val="0"/>
          <w:numId w:val="8"/>
        </w:numPr>
        <w:spacing w:line="360" w:lineRule="auto"/>
        <w:ind w:firstLine="709"/>
        <w:jc w:val="both"/>
        <w:rPr>
          <w:sz w:val="24"/>
          <w:szCs w:val="24"/>
        </w:rPr>
      </w:pPr>
      <w:r w:rsidRPr="00C13FC7">
        <w:rPr>
          <w:sz w:val="24"/>
          <w:szCs w:val="24"/>
        </w:rPr>
        <w:t>Сатурации смешанной венозной крови менее 70%.</w:t>
      </w:r>
    </w:p>
    <w:p w14:paraId="26AEDB46" w14:textId="77777777" w:rsidR="00C13FC7" w:rsidRPr="00C13FC7" w:rsidRDefault="00C13FC7" w:rsidP="00C13FC7">
      <w:pPr>
        <w:numPr>
          <w:ilvl w:val="0"/>
          <w:numId w:val="8"/>
        </w:numPr>
        <w:spacing w:line="360" w:lineRule="auto"/>
        <w:ind w:firstLine="709"/>
        <w:jc w:val="both"/>
        <w:rPr>
          <w:sz w:val="24"/>
          <w:szCs w:val="24"/>
        </w:rPr>
      </w:pPr>
      <w:r w:rsidRPr="00C13FC7">
        <w:rPr>
          <w:sz w:val="24"/>
          <w:szCs w:val="24"/>
        </w:rPr>
        <w:t>Сохраняющейся коагулопатии (МНО и АПТВ более чем в 1,5 раза больше нормы, фибриноген менее 1,0 г/л, количество тромбоцитов менее 50000 в мкл) и необходимости проведения заместительной терапии.</w:t>
      </w:r>
    </w:p>
    <w:p w14:paraId="1D1ED663" w14:textId="77777777" w:rsidR="00C13FC7" w:rsidRPr="002D3276" w:rsidRDefault="00C13FC7" w:rsidP="00C13FC7">
      <w:pPr>
        <w:widowControl w:val="0"/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2D3276">
        <w:rPr>
          <w:sz w:val="24"/>
          <w:szCs w:val="24"/>
        </w:rPr>
        <w:t xml:space="preserve">       Продолжительность ИВЛ зависит от темпов достижения критериев  положительного  эффекта при массивной кровопотере и геморрагическом шоке</w:t>
      </w:r>
      <w:r w:rsidR="002D3276">
        <w:rPr>
          <w:sz w:val="24"/>
          <w:szCs w:val="24"/>
        </w:rPr>
        <w:t>.</w:t>
      </w:r>
    </w:p>
    <w:p w14:paraId="43135228" w14:textId="77777777" w:rsidR="002D3276" w:rsidRDefault="002D3276" w:rsidP="00407C0F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</w:p>
    <w:p w14:paraId="5743993A" w14:textId="77777777" w:rsidR="00407C0F" w:rsidRPr="00AF4546" w:rsidRDefault="00407C0F" w:rsidP="00407C0F">
      <w:pPr>
        <w:widowControl w:val="0"/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AF4546">
        <w:rPr>
          <w:rFonts w:ascii="Arial" w:hAnsi="Arial" w:cs="Arial"/>
          <w:b/>
          <w:iCs/>
          <w:sz w:val="24"/>
          <w:szCs w:val="24"/>
        </w:rPr>
        <w:t xml:space="preserve">ПОЛОЖЕНИЕ </w:t>
      </w:r>
      <w:r w:rsidR="00C13FC7">
        <w:rPr>
          <w:rFonts w:ascii="Arial" w:hAnsi="Arial" w:cs="Arial"/>
          <w:b/>
          <w:iCs/>
          <w:sz w:val="24"/>
          <w:szCs w:val="24"/>
        </w:rPr>
        <w:t>21</w:t>
      </w:r>
      <w:r w:rsidRPr="00AF4546">
        <w:rPr>
          <w:rFonts w:ascii="Arial" w:hAnsi="Arial" w:cs="Arial"/>
          <w:b/>
          <w:bCs/>
          <w:iCs/>
          <w:color w:val="4F81BD"/>
          <w:sz w:val="24"/>
          <w:szCs w:val="24"/>
        </w:rPr>
        <w:t>.</w:t>
      </w:r>
    </w:p>
    <w:p w14:paraId="575A37F6" w14:textId="77777777" w:rsidR="009D6EB9" w:rsidRPr="00C13FC7" w:rsidRDefault="00407C0F" w:rsidP="00407C0F">
      <w:pPr>
        <w:widowControl w:val="0"/>
        <w:spacing w:line="360" w:lineRule="auto"/>
        <w:jc w:val="both"/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 xml:space="preserve">При эффективной остановке кровотечения и интенсивной терапии </w:t>
      </w:r>
      <w:r w:rsidR="002D3276" w:rsidRPr="002D3276">
        <w:rPr>
          <w:sz w:val="24"/>
          <w:szCs w:val="24"/>
        </w:rPr>
        <w:t>критери</w:t>
      </w:r>
      <w:r w:rsidR="002D3276">
        <w:rPr>
          <w:sz w:val="24"/>
          <w:szCs w:val="24"/>
        </w:rPr>
        <w:t>и</w:t>
      </w:r>
      <w:r w:rsidR="002D3276" w:rsidRPr="002D3276">
        <w:rPr>
          <w:sz w:val="24"/>
          <w:szCs w:val="24"/>
        </w:rPr>
        <w:t xml:space="preserve">  </w:t>
      </w:r>
      <w:r w:rsidR="002D3276" w:rsidRPr="002D3276">
        <w:rPr>
          <w:sz w:val="24"/>
          <w:szCs w:val="24"/>
        </w:rPr>
        <w:lastRenderedPageBreak/>
        <w:t>положительного  эффекта при массивной кровопотере и геморрагическом шоке</w:t>
      </w:r>
      <w:r w:rsidR="00C13FC7" w:rsidRPr="00C13FC7">
        <w:rPr>
          <w:bCs/>
          <w:iCs/>
          <w:sz w:val="24"/>
          <w:szCs w:val="24"/>
        </w:rPr>
        <w:t xml:space="preserve">достигаются в течение </w:t>
      </w:r>
      <w:r w:rsidR="009D6EB9" w:rsidRPr="00C13FC7">
        <w:rPr>
          <w:bCs/>
          <w:iCs/>
          <w:sz w:val="24"/>
          <w:szCs w:val="24"/>
        </w:rPr>
        <w:t>3-4 ч</w:t>
      </w:r>
      <w:r w:rsidRPr="00C13FC7">
        <w:rPr>
          <w:bCs/>
          <w:iCs/>
          <w:sz w:val="24"/>
          <w:szCs w:val="24"/>
        </w:rPr>
        <w:t>:</w:t>
      </w:r>
    </w:p>
    <w:p w14:paraId="3B21B5CE" w14:textId="77777777" w:rsidR="009D6EB9" w:rsidRPr="00C13FC7" w:rsidRDefault="009D6EB9" w:rsidP="00C13FC7">
      <w:pPr>
        <w:pStyle w:val="af"/>
        <w:widowControl w:val="0"/>
        <w:numPr>
          <w:ilvl w:val="0"/>
          <w:numId w:val="35"/>
        </w:numPr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>Отсутствует геморрагический синдром любой локализации, характера и интенсивности.</w:t>
      </w:r>
    </w:p>
    <w:p w14:paraId="174866B9" w14:textId="77777777" w:rsidR="009D6EB9" w:rsidRPr="00C13FC7" w:rsidRDefault="009D6EB9" w:rsidP="00C13FC7">
      <w:pPr>
        <w:pStyle w:val="af"/>
        <w:widowControl w:val="0"/>
        <w:numPr>
          <w:ilvl w:val="0"/>
          <w:numId w:val="35"/>
        </w:numPr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>АДсист. более 90 мм рт.ст.  без  применения вазопрессоров (норадреналина).</w:t>
      </w:r>
    </w:p>
    <w:p w14:paraId="4F99743D" w14:textId="77777777" w:rsidR="009D6EB9" w:rsidRPr="00C13FC7" w:rsidRDefault="009D6EB9" w:rsidP="00C13FC7">
      <w:pPr>
        <w:pStyle w:val="af"/>
        <w:widowControl w:val="0"/>
        <w:numPr>
          <w:ilvl w:val="0"/>
          <w:numId w:val="35"/>
        </w:numPr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>Уровень гемоглобина более 70 г/л.</w:t>
      </w:r>
    </w:p>
    <w:p w14:paraId="4D0D285E" w14:textId="77777777" w:rsidR="009D6EB9" w:rsidRPr="00C13FC7" w:rsidRDefault="009D6EB9" w:rsidP="00C13FC7">
      <w:pPr>
        <w:pStyle w:val="af"/>
        <w:widowControl w:val="0"/>
        <w:numPr>
          <w:ilvl w:val="0"/>
          <w:numId w:val="35"/>
        </w:numPr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>Отсутствуют клинические и лабораторные признаки коагулопатии.</w:t>
      </w:r>
    </w:p>
    <w:p w14:paraId="0CD280AF" w14:textId="77777777" w:rsidR="009D6EB9" w:rsidRPr="00C13FC7" w:rsidRDefault="009D6EB9" w:rsidP="00C13FC7">
      <w:pPr>
        <w:pStyle w:val="af"/>
        <w:widowControl w:val="0"/>
        <w:numPr>
          <w:ilvl w:val="0"/>
          <w:numId w:val="35"/>
        </w:numPr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>Темп диуреза более 0,5 мл/кг/ч.</w:t>
      </w:r>
    </w:p>
    <w:p w14:paraId="029F6796" w14:textId="77777777" w:rsidR="009D6EB9" w:rsidRPr="00C13FC7" w:rsidRDefault="009D6EB9" w:rsidP="00C13FC7">
      <w:pPr>
        <w:pStyle w:val="af"/>
        <w:widowControl w:val="0"/>
        <w:numPr>
          <w:ilvl w:val="0"/>
          <w:numId w:val="35"/>
        </w:numPr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>Сатурация смешанной венозной крови более 70%.</w:t>
      </w:r>
    </w:p>
    <w:p w14:paraId="385586D6" w14:textId="77777777" w:rsidR="009D6EB9" w:rsidRPr="00C13FC7" w:rsidRDefault="009D6EB9" w:rsidP="00C13FC7">
      <w:pPr>
        <w:pStyle w:val="af"/>
        <w:widowControl w:val="0"/>
        <w:numPr>
          <w:ilvl w:val="0"/>
          <w:numId w:val="35"/>
        </w:numPr>
        <w:rPr>
          <w:bCs/>
          <w:iCs/>
          <w:sz w:val="24"/>
          <w:szCs w:val="24"/>
        </w:rPr>
      </w:pPr>
      <w:r w:rsidRPr="00C13FC7">
        <w:rPr>
          <w:bCs/>
          <w:iCs/>
          <w:sz w:val="24"/>
          <w:szCs w:val="24"/>
        </w:rPr>
        <w:t>Восстанавливается сознание и адекватное спонтанное дыхание.</w:t>
      </w:r>
    </w:p>
    <w:p w14:paraId="44229311" w14:textId="77777777" w:rsidR="00094C26" w:rsidRPr="00B76598" w:rsidRDefault="00407C0F" w:rsidP="00094C26">
      <w:pPr>
        <w:widowControl w:val="0"/>
        <w:spacing w:line="360" w:lineRule="auto"/>
        <w:jc w:val="both"/>
        <w:rPr>
          <w:bCs/>
          <w:iCs/>
          <w:sz w:val="24"/>
          <w:szCs w:val="24"/>
        </w:rPr>
      </w:pPr>
      <w:r>
        <w:rPr>
          <w:iCs/>
          <w:sz w:val="24"/>
          <w:szCs w:val="24"/>
        </w:rPr>
        <w:t>Если цели лечения кровопотери не достигаются в ближайшие 3-4 ч, сохраняется или вновь нарастает артериальная гипотония, анемия, олигурия то в первую очередь необходимо исключить продолжающееся кровотечение: повторный осмотр, УЗИ брюшной полости, забрюшинного пространства, органов малого таза.</w:t>
      </w:r>
    </w:p>
    <w:p w14:paraId="7D70BD0D" w14:textId="77777777" w:rsidR="002D3276" w:rsidRDefault="002D3276" w:rsidP="00094C26">
      <w:pPr>
        <w:widowControl w:val="0"/>
        <w:spacing w:line="360" w:lineRule="auto"/>
        <w:jc w:val="center"/>
        <w:rPr>
          <w:b/>
          <w:iCs/>
          <w:color w:val="000000"/>
          <w:sz w:val="24"/>
          <w:szCs w:val="24"/>
        </w:rPr>
      </w:pPr>
    </w:p>
    <w:p w14:paraId="69119FAB" w14:textId="77777777" w:rsidR="00094C26" w:rsidRPr="00B76598" w:rsidRDefault="00094C26" w:rsidP="00094C26">
      <w:pPr>
        <w:widowControl w:val="0"/>
        <w:spacing w:line="360" w:lineRule="auto"/>
        <w:jc w:val="center"/>
        <w:rPr>
          <w:b/>
          <w:iCs/>
          <w:color w:val="000000"/>
          <w:sz w:val="24"/>
          <w:szCs w:val="24"/>
        </w:rPr>
      </w:pPr>
      <w:r w:rsidRPr="00B76598">
        <w:rPr>
          <w:b/>
          <w:iCs/>
          <w:color w:val="000000"/>
          <w:sz w:val="24"/>
          <w:szCs w:val="24"/>
        </w:rPr>
        <w:t>Заключение</w:t>
      </w:r>
    </w:p>
    <w:p w14:paraId="64275E60" w14:textId="77777777" w:rsidR="00094C26" w:rsidRPr="00B76598" w:rsidRDefault="00094C26" w:rsidP="00094C26">
      <w:pPr>
        <w:widowControl w:val="0"/>
        <w:spacing w:line="360" w:lineRule="auto"/>
        <w:jc w:val="both"/>
        <w:rPr>
          <w:iCs/>
          <w:color w:val="000000"/>
          <w:sz w:val="24"/>
          <w:szCs w:val="24"/>
        </w:rPr>
      </w:pPr>
      <w:r w:rsidRPr="00B76598">
        <w:rPr>
          <w:iCs/>
          <w:color w:val="000000"/>
          <w:sz w:val="24"/>
          <w:szCs w:val="24"/>
        </w:rPr>
        <w:t xml:space="preserve">Оказание неотложной помощи при массивных кровотечениях в акушерстве является одной из приоритетных задач по снижению материнской заболеваемости и смертности. При наличии имеющихся возможностей по обеспечению консервативного и хирургического гемостаза, восполнению гиповолемии, обеспечению адекватного транспорта кислорода чрезвычайно важно определить не только перечень лечебных мероприятий, но и темп оказания помощи. При определении темпа оказания помощи становятся более ясными приоритеты каждого этапа, что позволяет планировать необходимый запас как лекарственных препаратов, так и расходного материала. В настоящее время совершенно очевидно, что необходимо развивать органосохраняющие технологии при оказании неотложной помощи при акушерских кровотечениях, что требует соответствующей подготовки акушеров-гинекологов. Интенсивная терапия массивной кровопотери также должна строиться с учетом современных препаратов для проведения инфузионной терапии, четкого определения показаний для использования компонентов крови и изолированных факторов свертывания, применения эффективных гемостатических препаратов. Своевременная остановка кровотечения в сочетании с адекватной интенсивной терапией позволяет реализовать органосохраняющую тактику и предотвратить развитие критического состояния. </w:t>
      </w:r>
    </w:p>
    <w:p w14:paraId="555C815C" w14:textId="77777777" w:rsidR="004041D0" w:rsidRPr="00C13FC7" w:rsidRDefault="004041D0" w:rsidP="004041D0">
      <w:pPr>
        <w:spacing w:line="360" w:lineRule="auto"/>
        <w:jc w:val="center"/>
        <w:rPr>
          <w:rFonts w:ascii="Arial" w:hAnsi="Arial" w:cs="Arial"/>
          <w:b/>
          <w:color w:val="000000"/>
          <w:sz w:val="24"/>
        </w:rPr>
      </w:pPr>
      <w:r w:rsidRPr="00C13FC7">
        <w:rPr>
          <w:rFonts w:ascii="Arial" w:hAnsi="Arial" w:cs="Arial"/>
          <w:b/>
          <w:color w:val="000000"/>
          <w:sz w:val="24"/>
        </w:rPr>
        <w:t>Рекомендованная литература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041D0" w:rsidRPr="00980066" w14:paraId="784756D6" w14:textId="77777777" w:rsidTr="004041D0">
        <w:tc>
          <w:tcPr>
            <w:tcW w:w="9571" w:type="dxa"/>
            <w:hideMark/>
          </w:tcPr>
          <w:p w14:paraId="58DB8342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ACOG Practice Bulletin: Clinical Management Guidelines for Obstetrician-</w:t>
            </w:r>
            <w:r w:rsidRPr="004041D0">
              <w:rPr>
                <w:sz w:val="24"/>
                <w:lang w:val="en-US" w:eastAsia="en-US"/>
              </w:rPr>
              <w:lastRenderedPageBreak/>
              <w:t>Gynecologists Number 76, October 2006: postpartum hemorrhage.</w:t>
            </w:r>
          </w:p>
        </w:tc>
      </w:tr>
      <w:tr w:rsidR="004041D0" w14:paraId="6DD09D18" w14:textId="77777777" w:rsidTr="004041D0">
        <w:tc>
          <w:tcPr>
            <w:tcW w:w="9571" w:type="dxa"/>
            <w:hideMark/>
          </w:tcPr>
          <w:p w14:paraId="63DB441B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en-US" w:eastAsia="en-US"/>
              </w:rPr>
              <w:lastRenderedPageBreak/>
              <w:t xml:space="preserve">American College of Obstetricians and Gynecologists. ACOG Practice Bulletin: Clinical Management Guidelines for Obstetrician-Gynecologists Number 76, </w:t>
            </w:r>
            <w:proofErr w:type="gramStart"/>
            <w:r w:rsidRPr="004041D0">
              <w:rPr>
                <w:sz w:val="24"/>
                <w:lang w:val="en-US" w:eastAsia="en-US"/>
              </w:rPr>
              <w:t>October  2006</w:t>
            </w:r>
            <w:proofErr w:type="gramEnd"/>
            <w:r w:rsidRPr="004041D0">
              <w:rPr>
                <w:sz w:val="24"/>
                <w:lang w:val="en-US" w:eastAsia="en-US"/>
              </w:rPr>
              <w:t>: postpartum hemorrhage. Obstet Gynecol. 2006 Oct</w:t>
            </w:r>
            <w:proofErr w:type="gramStart"/>
            <w:r w:rsidRPr="004041D0">
              <w:rPr>
                <w:sz w:val="24"/>
                <w:lang w:val="en-US" w:eastAsia="en-US"/>
              </w:rPr>
              <w:t>;108</w:t>
            </w:r>
            <w:proofErr w:type="gramEnd"/>
            <w:r w:rsidRPr="004041D0">
              <w:rPr>
                <w:sz w:val="24"/>
                <w:lang w:val="en-US" w:eastAsia="en-US"/>
              </w:rPr>
              <w:t>(4):1039-47.</w:t>
            </w:r>
          </w:p>
        </w:tc>
      </w:tr>
      <w:tr w:rsidR="004041D0" w14:paraId="418DC52E" w14:textId="77777777" w:rsidTr="004041D0">
        <w:tc>
          <w:tcPr>
            <w:tcW w:w="9571" w:type="dxa"/>
            <w:hideMark/>
          </w:tcPr>
          <w:p w14:paraId="77278106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es-ES" w:eastAsia="en-US"/>
              </w:rPr>
              <w:t xml:space="preserve">Baptista González HA, Vidal González VM; Mexican College of Obstetrics and Gynecology Specialists. </w:t>
            </w:r>
            <w:r w:rsidRPr="004041D0">
              <w:rPr>
                <w:sz w:val="24"/>
                <w:lang w:val="en-US" w:eastAsia="en-US"/>
              </w:rPr>
              <w:t xml:space="preserve">[Clinical practice guidelines. Transfusional support and treatment in women with obstetric haemorrhage]. </w:t>
            </w:r>
            <w:r w:rsidRPr="004041D0">
              <w:rPr>
                <w:sz w:val="24"/>
                <w:lang w:val="es-ES" w:eastAsia="en-US"/>
              </w:rPr>
              <w:t>Ginecol Obstet Mex. 2009 Apr;77(4):S87-128</w:t>
            </w:r>
          </w:p>
        </w:tc>
      </w:tr>
      <w:tr w:rsidR="004041D0" w14:paraId="7E1D1C10" w14:textId="77777777" w:rsidTr="004041D0">
        <w:tc>
          <w:tcPr>
            <w:tcW w:w="9571" w:type="dxa"/>
            <w:hideMark/>
          </w:tcPr>
          <w:p w14:paraId="76D2553E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Bonnar J. Massive obstetric haemorrhage // Baillieres Best Pract Res Clin Obstet Gynaecol. </w:t>
            </w:r>
            <w:r w:rsidRPr="004041D0">
              <w:rPr>
                <w:sz w:val="24"/>
                <w:lang w:eastAsia="en-US"/>
              </w:rPr>
              <w:t>2000 Feb; 14(1):1-18.</w:t>
            </w:r>
          </w:p>
        </w:tc>
      </w:tr>
      <w:tr w:rsidR="004041D0" w14:paraId="1E538095" w14:textId="77777777" w:rsidTr="004041D0">
        <w:tc>
          <w:tcPr>
            <w:tcW w:w="9571" w:type="dxa"/>
            <w:hideMark/>
          </w:tcPr>
          <w:p w14:paraId="3DCA8B6C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Braveman F.R. Obstetric and gynecologic anesthesia // The Requisites in Anesthesiology. MOSBY. – 2006 – P.164.</w:t>
            </w:r>
          </w:p>
        </w:tc>
      </w:tr>
      <w:tr w:rsidR="004041D0" w:rsidRPr="00980066" w14:paraId="228C0DBA" w14:textId="77777777" w:rsidTr="004041D0">
        <w:tc>
          <w:tcPr>
            <w:tcW w:w="9571" w:type="dxa"/>
            <w:hideMark/>
          </w:tcPr>
          <w:p w14:paraId="04789F83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Caesarean section. Royal College of Obstetricians and Gynaecologists guideline, 2004</w:t>
            </w:r>
          </w:p>
        </w:tc>
      </w:tr>
      <w:tr w:rsidR="004041D0" w:rsidRPr="00980066" w14:paraId="3B51EA50" w14:textId="77777777" w:rsidTr="004041D0">
        <w:tc>
          <w:tcPr>
            <w:tcW w:w="9571" w:type="dxa"/>
            <w:hideMark/>
          </w:tcPr>
          <w:p w14:paraId="71F767B1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Chelmow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D. Postpartum haemorrhage: prevention. Clin Evid (Online). 2008 Dec 15</w:t>
            </w:r>
            <w:proofErr w:type="gramStart"/>
            <w:r w:rsidRPr="004041D0">
              <w:rPr>
                <w:sz w:val="24"/>
                <w:lang w:val="en-US" w:eastAsia="en-US"/>
              </w:rPr>
              <w:t>;2008</w:t>
            </w:r>
            <w:proofErr w:type="gramEnd"/>
            <w:r w:rsidRPr="004041D0">
              <w:rPr>
                <w:sz w:val="24"/>
                <w:lang w:val="en-US" w:eastAsia="en-US"/>
              </w:rPr>
              <w:t xml:space="preserve">. </w:t>
            </w:r>
            <w:proofErr w:type="gramStart"/>
            <w:r w:rsidRPr="004041D0">
              <w:rPr>
                <w:sz w:val="24"/>
                <w:lang w:val="en-US" w:eastAsia="en-US"/>
              </w:rPr>
              <w:t>pii</w:t>
            </w:r>
            <w:proofErr w:type="gramEnd"/>
            <w:r w:rsidRPr="004041D0">
              <w:rPr>
                <w:sz w:val="24"/>
                <w:lang w:val="en-US" w:eastAsia="en-US"/>
              </w:rPr>
              <w:t>: 1410.</w:t>
            </w:r>
          </w:p>
        </w:tc>
      </w:tr>
      <w:tr w:rsidR="00146E5C" w:rsidRPr="004041D0" w14:paraId="42519287" w14:textId="77777777" w:rsidTr="004041D0">
        <w:tc>
          <w:tcPr>
            <w:tcW w:w="9571" w:type="dxa"/>
          </w:tcPr>
          <w:p w14:paraId="5096C006" w14:textId="77777777" w:rsidR="00146E5C" w:rsidRPr="00146E5C" w:rsidRDefault="00146E5C" w:rsidP="002D3276">
            <w:pPr>
              <w:pStyle w:val="af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sz w:val="24"/>
                <w:lang w:val="en-US" w:eastAsia="en-US"/>
              </w:rPr>
            </w:pPr>
            <w:r w:rsidRPr="00146E5C">
              <w:rPr>
                <w:sz w:val="24"/>
                <w:szCs w:val="24"/>
                <w:lang w:val="en-US"/>
              </w:rPr>
              <w:t xml:space="preserve">de Lange NM, </w:t>
            </w:r>
            <w:proofErr w:type="spellStart"/>
            <w:r w:rsidRPr="00146E5C">
              <w:rPr>
                <w:sz w:val="24"/>
                <w:szCs w:val="24"/>
                <w:lang w:val="en-US"/>
              </w:rPr>
              <w:t>Lancé</w:t>
            </w:r>
            <w:proofErr w:type="spellEnd"/>
            <w:r w:rsidRPr="00146E5C">
              <w:rPr>
                <w:sz w:val="24"/>
                <w:szCs w:val="24"/>
                <w:lang w:val="en-US"/>
              </w:rPr>
              <w:t xml:space="preserve"> MD, de Groot R, </w:t>
            </w:r>
            <w:proofErr w:type="spellStart"/>
            <w:r w:rsidRPr="00146E5C">
              <w:rPr>
                <w:sz w:val="24"/>
                <w:szCs w:val="24"/>
                <w:lang w:val="en-US"/>
              </w:rPr>
              <w:t>Beckers</w:t>
            </w:r>
            <w:proofErr w:type="spellEnd"/>
            <w:r w:rsidRPr="00146E5C">
              <w:rPr>
                <w:sz w:val="24"/>
                <w:szCs w:val="24"/>
                <w:lang w:val="en-US"/>
              </w:rPr>
              <w:t xml:space="preserve"> EA, </w:t>
            </w:r>
            <w:proofErr w:type="spellStart"/>
            <w:r w:rsidRPr="00146E5C">
              <w:rPr>
                <w:sz w:val="24"/>
                <w:szCs w:val="24"/>
                <w:lang w:val="en-US"/>
              </w:rPr>
              <w:t>Henskens</w:t>
            </w:r>
            <w:proofErr w:type="spellEnd"/>
            <w:r w:rsidRPr="00146E5C">
              <w:rPr>
                <w:sz w:val="24"/>
                <w:szCs w:val="24"/>
                <w:lang w:val="en-US"/>
              </w:rPr>
              <w:t xml:space="preserve"> YM, </w:t>
            </w:r>
            <w:proofErr w:type="spellStart"/>
            <w:r w:rsidRPr="00146E5C">
              <w:rPr>
                <w:sz w:val="24"/>
                <w:szCs w:val="24"/>
                <w:lang w:val="en-US"/>
              </w:rPr>
              <w:t>Scheepers</w:t>
            </w:r>
            <w:proofErr w:type="spellEnd"/>
            <w:r w:rsidRPr="00146E5C">
              <w:rPr>
                <w:sz w:val="24"/>
                <w:szCs w:val="24"/>
                <w:lang w:val="en-US"/>
              </w:rPr>
              <w:t xml:space="preserve"> HC. Obstetric hemorrhage and coagulation: an update. </w:t>
            </w:r>
            <w:proofErr w:type="spellStart"/>
            <w:r w:rsidRPr="00146E5C">
              <w:rPr>
                <w:sz w:val="24"/>
                <w:szCs w:val="24"/>
                <w:lang w:val="en-US"/>
              </w:rPr>
              <w:t>Thromboelastography</w:t>
            </w:r>
            <w:proofErr w:type="spellEnd"/>
            <w:r w:rsidRPr="00146E5C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6E5C">
              <w:rPr>
                <w:sz w:val="24"/>
                <w:szCs w:val="24"/>
                <w:lang w:val="en-US"/>
              </w:rPr>
              <w:t>thromboelastometry</w:t>
            </w:r>
            <w:proofErr w:type="spellEnd"/>
            <w:r w:rsidRPr="00146E5C">
              <w:rPr>
                <w:sz w:val="24"/>
                <w:szCs w:val="24"/>
                <w:lang w:val="en-US"/>
              </w:rPr>
              <w:t xml:space="preserve">, and conventional coagulation tests in the diagnosis and prediction of postpartum hemorrhage. </w:t>
            </w:r>
            <w:proofErr w:type="spellStart"/>
            <w:r w:rsidRPr="00146E5C">
              <w:rPr>
                <w:sz w:val="24"/>
                <w:szCs w:val="24"/>
                <w:lang w:val="en-US"/>
              </w:rPr>
              <w:t>ObstetGynecolSurv</w:t>
            </w:r>
            <w:proofErr w:type="spellEnd"/>
            <w:r w:rsidRPr="00146E5C">
              <w:rPr>
                <w:sz w:val="24"/>
                <w:szCs w:val="24"/>
                <w:lang w:val="en-US"/>
              </w:rPr>
              <w:t>. 2012 Jul</w:t>
            </w:r>
            <w:proofErr w:type="gramStart"/>
            <w:r w:rsidRPr="00146E5C">
              <w:rPr>
                <w:sz w:val="24"/>
                <w:szCs w:val="24"/>
                <w:lang w:val="en-US"/>
              </w:rPr>
              <w:t>;67</w:t>
            </w:r>
            <w:proofErr w:type="gramEnd"/>
            <w:r w:rsidRPr="00146E5C">
              <w:rPr>
                <w:sz w:val="24"/>
                <w:szCs w:val="24"/>
                <w:lang w:val="en-US"/>
              </w:rPr>
              <w:t>(7):426-35.</w:t>
            </w:r>
          </w:p>
        </w:tc>
      </w:tr>
      <w:tr w:rsidR="004041D0" w14:paraId="1600ECCC" w14:textId="77777777" w:rsidTr="004041D0">
        <w:tc>
          <w:tcPr>
            <w:tcW w:w="9571" w:type="dxa"/>
            <w:hideMark/>
          </w:tcPr>
          <w:p w14:paraId="4E6F118B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Dildy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GA. Postpartum hemorrhage: new management options. </w:t>
            </w:r>
            <w:proofErr w:type="spellStart"/>
            <w:r w:rsidRPr="004041D0">
              <w:rPr>
                <w:i/>
                <w:iCs/>
                <w:sz w:val="24"/>
                <w:lang w:eastAsia="en-US"/>
              </w:rPr>
              <w:t>ClinObstetGynecol</w:t>
            </w:r>
            <w:proofErr w:type="spellEnd"/>
            <w:r w:rsidRPr="004041D0">
              <w:rPr>
                <w:sz w:val="24"/>
                <w:lang w:eastAsia="en-US"/>
              </w:rPr>
              <w:t>. 2002;45:330–344</w:t>
            </w:r>
          </w:p>
        </w:tc>
      </w:tr>
      <w:tr w:rsidR="004041D0" w14:paraId="6FAFA1EB" w14:textId="77777777" w:rsidTr="004041D0">
        <w:tc>
          <w:tcPr>
            <w:tcW w:w="9571" w:type="dxa"/>
            <w:hideMark/>
          </w:tcPr>
          <w:p w14:paraId="3C8905C8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bookmarkStart w:id="3" w:name="RANGE!A10"/>
            <w:r w:rsidRPr="004041D0">
              <w:rPr>
                <w:sz w:val="24"/>
                <w:lang w:val="en-US" w:eastAsia="en-US"/>
              </w:rPr>
              <w:t xml:space="preserve">Dreyfus M, </w:t>
            </w:r>
            <w:proofErr w:type="spellStart"/>
            <w:r w:rsidRPr="004041D0">
              <w:rPr>
                <w:sz w:val="24"/>
                <w:lang w:val="en-US" w:eastAsia="en-US"/>
              </w:rPr>
              <w:t>Beucher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G, Mignon A, Langer B Initial management of primary  postpartum hemorrhage </w:t>
            </w:r>
            <w:proofErr w:type="spellStart"/>
            <w:r w:rsidRPr="004041D0">
              <w:rPr>
                <w:sz w:val="24"/>
                <w:lang w:val="en-US" w:eastAsia="en-US"/>
              </w:rPr>
              <w:t>Collège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National des </w:t>
            </w:r>
            <w:proofErr w:type="spellStart"/>
            <w:r w:rsidRPr="004041D0">
              <w:rPr>
                <w:sz w:val="24"/>
                <w:lang w:val="en-US" w:eastAsia="en-US"/>
              </w:rPr>
              <w:t>Gynécologues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et </w:t>
            </w:r>
            <w:proofErr w:type="spellStart"/>
            <w:r w:rsidRPr="004041D0">
              <w:rPr>
                <w:sz w:val="24"/>
                <w:lang w:val="en-US" w:eastAsia="en-US"/>
              </w:rPr>
              <w:t>ObstétriciensFrançais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; </w:t>
            </w:r>
            <w:proofErr w:type="spellStart"/>
            <w:r w:rsidRPr="004041D0">
              <w:rPr>
                <w:sz w:val="24"/>
                <w:lang w:val="en-US" w:eastAsia="en-US"/>
              </w:rPr>
              <w:t>AgenceNationaled'Accréditation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et </w:t>
            </w:r>
            <w:proofErr w:type="spellStart"/>
            <w:r w:rsidRPr="004041D0">
              <w:rPr>
                <w:sz w:val="24"/>
                <w:lang w:val="en-US" w:eastAsia="en-US"/>
              </w:rPr>
              <w:t>d'Evaluation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en </w:t>
            </w:r>
            <w:proofErr w:type="spellStart"/>
            <w:r w:rsidRPr="004041D0">
              <w:rPr>
                <w:sz w:val="24"/>
                <w:lang w:val="en-US" w:eastAsia="en-US"/>
              </w:rPr>
              <w:t>Santé.JGynecolObstetBiolReprod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(Paris). </w:t>
            </w:r>
            <w:r w:rsidRPr="004041D0">
              <w:rPr>
                <w:sz w:val="24"/>
                <w:lang w:eastAsia="en-US"/>
              </w:rPr>
              <w:t xml:space="preserve">2004 </w:t>
            </w:r>
            <w:r w:rsidRPr="004041D0">
              <w:rPr>
                <w:sz w:val="24"/>
                <w:lang w:val="en-US" w:eastAsia="en-US"/>
              </w:rPr>
              <w:t>Dec</w:t>
            </w:r>
            <w:r w:rsidRPr="004041D0">
              <w:rPr>
                <w:sz w:val="24"/>
                <w:lang w:eastAsia="en-US"/>
              </w:rPr>
              <w:t xml:space="preserve">;33(8 </w:t>
            </w:r>
            <w:proofErr w:type="spellStart"/>
            <w:r w:rsidRPr="004041D0">
              <w:rPr>
                <w:sz w:val="24"/>
                <w:lang w:val="en-US" w:eastAsia="en-US"/>
              </w:rPr>
              <w:t>Suppl</w:t>
            </w:r>
            <w:proofErr w:type="spellEnd"/>
            <w:r w:rsidRPr="004041D0">
              <w:rPr>
                <w:sz w:val="24"/>
                <w:lang w:eastAsia="en-US"/>
              </w:rPr>
              <w:t>):4</w:t>
            </w:r>
            <w:r w:rsidRPr="004041D0">
              <w:rPr>
                <w:sz w:val="24"/>
                <w:lang w:val="en-US" w:eastAsia="en-US"/>
              </w:rPr>
              <w:t>S</w:t>
            </w:r>
            <w:r w:rsidRPr="004041D0">
              <w:rPr>
                <w:sz w:val="24"/>
                <w:lang w:eastAsia="en-US"/>
              </w:rPr>
              <w:t>57-4</w:t>
            </w:r>
            <w:r w:rsidRPr="004041D0">
              <w:rPr>
                <w:sz w:val="24"/>
                <w:lang w:val="en-US" w:eastAsia="en-US"/>
              </w:rPr>
              <w:t>S</w:t>
            </w:r>
            <w:r w:rsidRPr="004041D0">
              <w:rPr>
                <w:sz w:val="24"/>
                <w:lang w:eastAsia="en-US"/>
              </w:rPr>
              <w:t>64.</w:t>
            </w:r>
            <w:bookmarkEnd w:id="3"/>
          </w:p>
        </w:tc>
      </w:tr>
      <w:tr w:rsidR="004041D0" w14:paraId="1D6AFEF6" w14:textId="77777777" w:rsidTr="004041D0">
        <w:tc>
          <w:tcPr>
            <w:tcW w:w="9571" w:type="dxa"/>
            <w:hideMark/>
          </w:tcPr>
          <w:p w14:paraId="3FE3B386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Fergusson DA, Hébert PC, </w:t>
            </w:r>
            <w:proofErr w:type="spellStart"/>
            <w:r w:rsidRPr="004041D0">
              <w:rPr>
                <w:sz w:val="24"/>
                <w:lang w:val="en-US" w:eastAsia="en-US"/>
              </w:rPr>
              <w:t>Mazer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CD, et al. A comparison of </w:t>
            </w:r>
            <w:proofErr w:type="spellStart"/>
            <w:r w:rsidRPr="004041D0">
              <w:rPr>
                <w:sz w:val="24"/>
                <w:lang w:val="en-US" w:eastAsia="en-US"/>
              </w:rPr>
              <w:t>aprotinin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and lysine analogues in high-risk cardiac surgery. </w:t>
            </w:r>
            <w:r w:rsidRPr="004041D0">
              <w:rPr>
                <w:sz w:val="24"/>
                <w:lang w:eastAsia="en-US"/>
              </w:rPr>
              <w:t xml:space="preserve">N </w:t>
            </w:r>
            <w:proofErr w:type="spellStart"/>
            <w:r w:rsidRPr="004041D0">
              <w:rPr>
                <w:sz w:val="24"/>
                <w:lang w:eastAsia="en-US"/>
              </w:rPr>
              <w:t>Engl</w:t>
            </w:r>
            <w:proofErr w:type="spellEnd"/>
            <w:r w:rsidRPr="004041D0">
              <w:rPr>
                <w:sz w:val="24"/>
                <w:lang w:eastAsia="en-US"/>
              </w:rPr>
              <w:t xml:space="preserve"> J </w:t>
            </w:r>
            <w:proofErr w:type="spellStart"/>
            <w:r w:rsidRPr="004041D0">
              <w:rPr>
                <w:sz w:val="24"/>
                <w:lang w:eastAsia="en-US"/>
              </w:rPr>
              <w:t>Med</w:t>
            </w:r>
            <w:proofErr w:type="spellEnd"/>
            <w:r w:rsidRPr="004041D0">
              <w:rPr>
                <w:sz w:val="24"/>
                <w:lang w:eastAsia="en-US"/>
              </w:rPr>
              <w:t xml:space="preserve"> 2008;358:2319-2331.</w:t>
            </w:r>
          </w:p>
        </w:tc>
      </w:tr>
      <w:tr w:rsidR="004041D0" w14:paraId="73F5A185" w14:textId="77777777" w:rsidTr="004041D0">
        <w:tc>
          <w:tcPr>
            <w:tcW w:w="9571" w:type="dxa"/>
            <w:hideMark/>
          </w:tcPr>
          <w:p w14:paraId="2CC3F0B2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Ferrer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P, Roberts I, Sydenham E, </w:t>
            </w:r>
            <w:proofErr w:type="spellStart"/>
            <w:r w:rsidRPr="004041D0">
              <w:rPr>
                <w:sz w:val="24"/>
                <w:lang w:val="en-US" w:eastAsia="en-US"/>
              </w:rPr>
              <w:t>Blackhall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K, Shakur H. Anti-</w:t>
            </w:r>
            <w:proofErr w:type="spellStart"/>
            <w:r w:rsidRPr="004041D0">
              <w:rPr>
                <w:sz w:val="24"/>
                <w:lang w:val="en-US" w:eastAsia="en-US"/>
              </w:rPr>
              <w:t>fibrinolytic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agents in postpartum </w:t>
            </w:r>
            <w:proofErr w:type="spellStart"/>
            <w:r w:rsidRPr="004041D0">
              <w:rPr>
                <w:sz w:val="24"/>
                <w:lang w:val="en-US" w:eastAsia="en-US"/>
              </w:rPr>
              <w:t>haemorrhage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: a systematic review.BMC Pregnancy Childbirth. </w:t>
            </w:r>
            <w:r w:rsidRPr="004041D0">
              <w:rPr>
                <w:sz w:val="24"/>
                <w:lang w:eastAsia="en-US"/>
              </w:rPr>
              <w:t xml:space="preserve">2009 </w:t>
            </w:r>
            <w:r w:rsidRPr="004041D0">
              <w:rPr>
                <w:sz w:val="24"/>
                <w:lang w:val="en-US" w:eastAsia="en-US"/>
              </w:rPr>
              <w:t>Jul</w:t>
            </w:r>
            <w:r w:rsidRPr="004041D0">
              <w:rPr>
                <w:sz w:val="24"/>
                <w:lang w:eastAsia="en-US"/>
              </w:rPr>
              <w:t xml:space="preserve"> 15;9:29.</w:t>
            </w:r>
          </w:p>
        </w:tc>
      </w:tr>
      <w:tr w:rsidR="004041D0" w:rsidRPr="00980066" w14:paraId="5BB943EC" w14:textId="77777777" w:rsidTr="004041D0">
        <w:tc>
          <w:tcPr>
            <w:tcW w:w="9571" w:type="dxa"/>
            <w:hideMark/>
          </w:tcPr>
          <w:p w14:paraId="314268BF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FIGO / ICM Global Initiative to Prevent Post-Partum Hemorrhage. International Federation of Obstet</w:t>
            </w:r>
            <w:r w:rsidRPr="004041D0">
              <w:rPr>
                <w:sz w:val="24"/>
                <w:lang w:val="en-US" w:eastAsia="en-US"/>
              </w:rPr>
              <w:softHyphen/>
              <w:t>rics and Gynecology (FIGO) and the International Confeder</w:t>
            </w:r>
            <w:r w:rsidRPr="004041D0">
              <w:rPr>
                <w:sz w:val="24"/>
                <w:lang w:val="en-US" w:eastAsia="en-US"/>
              </w:rPr>
              <w:softHyphen/>
              <w:t>ation of Midwives (ICM), 2004</w:t>
            </w:r>
          </w:p>
        </w:tc>
      </w:tr>
      <w:tr w:rsidR="004041D0" w:rsidRPr="00980066" w14:paraId="6D9D7979" w14:textId="77777777" w:rsidTr="004041D0">
        <w:tc>
          <w:tcPr>
            <w:tcW w:w="9571" w:type="dxa"/>
            <w:hideMark/>
          </w:tcPr>
          <w:p w14:paraId="6D6F9B15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Fuller AJ, Bucklin B Blood component therapy in obstetrics. </w:t>
            </w:r>
            <w:proofErr w:type="spellStart"/>
            <w:r w:rsidRPr="004041D0">
              <w:rPr>
                <w:sz w:val="24"/>
                <w:lang w:val="en-US" w:eastAsia="en-US"/>
              </w:rPr>
              <w:t>ObstetGynecolClin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North Am. 2007 Sep</w:t>
            </w:r>
            <w:proofErr w:type="gramStart"/>
            <w:r w:rsidRPr="004041D0">
              <w:rPr>
                <w:sz w:val="24"/>
                <w:lang w:val="en-US" w:eastAsia="en-US"/>
              </w:rPr>
              <w:t>;34</w:t>
            </w:r>
            <w:proofErr w:type="gramEnd"/>
            <w:r w:rsidRPr="004041D0">
              <w:rPr>
                <w:sz w:val="24"/>
                <w:lang w:val="en-US" w:eastAsia="en-US"/>
              </w:rPr>
              <w:t>(3):443-58, xi.</w:t>
            </w:r>
          </w:p>
        </w:tc>
      </w:tr>
      <w:tr w:rsidR="004041D0" w14:paraId="2EB20E48" w14:textId="77777777" w:rsidTr="004041D0">
        <w:tc>
          <w:tcPr>
            <w:tcW w:w="9571" w:type="dxa"/>
            <w:hideMark/>
          </w:tcPr>
          <w:p w14:paraId="4D4A191B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Goffinet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F, Mercier F, </w:t>
            </w:r>
            <w:proofErr w:type="spellStart"/>
            <w:r w:rsidRPr="004041D0">
              <w:rPr>
                <w:sz w:val="24"/>
                <w:lang w:val="en-US" w:eastAsia="en-US"/>
              </w:rPr>
              <w:t>Teyssier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V, Pierre F, Dreyfus M, Mignon A, </w:t>
            </w:r>
            <w:proofErr w:type="spellStart"/>
            <w:r w:rsidRPr="004041D0">
              <w:rPr>
                <w:sz w:val="24"/>
                <w:lang w:val="en-US" w:eastAsia="en-US"/>
              </w:rPr>
              <w:t>Carbonne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B, </w:t>
            </w:r>
            <w:proofErr w:type="spellStart"/>
            <w:r w:rsidRPr="004041D0">
              <w:rPr>
                <w:sz w:val="24"/>
                <w:lang w:val="en-US" w:eastAsia="en-US"/>
              </w:rPr>
              <w:t>Lévy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G; Postpartum haemorrhage: recommendations for clinical practice by the CNGOF (December 2004)]</w:t>
            </w:r>
            <w:proofErr w:type="spellStart"/>
            <w:r w:rsidRPr="004041D0">
              <w:rPr>
                <w:sz w:val="24"/>
                <w:lang w:val="en-US" w:eastAsia="en-US"/>
              </w:rPr>
              <w:t>Groupe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de Travail des RPC </w:t>
            </w:r>
            <w:proofErr w:type="spellStart"/>
            <w:r w:rsidRPr="004041D0">
              <w:rPr>
                <w:sz w:val="24"/>
                <w:lang w:val="en-US" w:eastAsia="en-US"/>
              </w:rPr>
              <w:t>surl'HPP.GynecolObstetFertil</w:t>
            </w:r>
            <w:proofErr w:type="spellEnd"/>
            <w:r w:rsidRPr="004041D0">
              <w:rPr>
                <w:sz w:val="24"/>
                <w:lang w:val="en-US" w:eastAsia="en-US"/>
              </w:rPr>
              <w:t>. 2005 Apr</w:t>
            </w:r>
            <w:proofErr w:type="gramStart"/>
            <w:r w:rsidRPr="004041D0">
              <w:rPr>
                <w:sz w:val="24"/>
                <w:lang w:val="en-US" w:eastAsia="en-US"/>
              </w:rPr>
              <w:t>;33</w:t>
            </w:r>
            <w:proofErr w:type="gramEnd"/>
            <w:r w:rsidRPr="004041D0">
              <w:rPr>
                <w:sz w:val="24"/>
                <w:lang w:val="en-US" w:eastAsia="en-US"/>
              </w:rPr>
              <w:t xml:space="preserve">(4):268-74. </w:t>
            </w:r>
            <w:proofErr w:type="spellStart"/>
            <w:r w:rsidRPr="004041D0">
              <w:rPr>
                <w:sz w:val="24"/>
                <w:lang w:val="en-US" w:eastAsia="en-US"/>
              </w:rPr>
              <w:t>Epub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2005 Apr 7.</w:t>
            </w:r>
          </w:p>
        </w:tc>
      </w:tr>
      <w:tr w:rsidR="004041D0" w14:paraId="01894691" w14:textId="77777777" w:rsidTr="004041D0">
        <w:tc>
          <w:tcPr>
            <w:tcW w:w="9571" w:type="dxa"/>
            <w:hideMark/>
          </w:tcPr>
          <w:p w14:paraId="7FDAA217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Hackethal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A, </w:t>
            </w:r>
            <w:proofErr w:type="spellStart"/>
            <w:r w:rsidRPr="004041D0">
              <w:rPr>
                <w:sz w:val="24"/>
                <w:lang w:val="en-US" w:eastAsia="en-US"/>
              </w:rPr>
              <w:t>Tcharchian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G, </w:t>
            </w:r>
            <w:proofErr w:type="spellStart"/>
            <w:r w:rsidRPr="004041D0">
              <w:rPr>
                <w:sz w:val="24"/>
                <w:lang w:val="en-US" w:eastAsia="en-US"/>
              </w:rPr>
              <w:t>Ionesi-Pasacica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J, </w:t>
            </w:r>
            <w:proofErr w:type="spellStart"/>
            <w:r w:rsidRPr="004041D0">
              <w:rPr>
                <w:sz w:val="24"/>
                <w:lang w:val="en-US" w:eastAsia="en-US"/>
              </w:rPr>
              <w:t>Muenstedt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K, </w:t>
            </w:r>
            <w:proofErr w:type="spellStart"/>
            <w:r w:rsidRPr="004041D0">
              <w:rPr>
                <w:sz w:val="24"/>
                <w:lang w:val="en-US" w:eastAsia="en-US"/>
              </w:rPr>
              <w:t>Tinneberg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HR, </w:t>
            </w:r>
            <w:proofErr w:type="spellStart"/>
            <w:r w:rsidRPr="004041D0">
              <w:rPr>
                <w:sz w:val="24"/>
                <w:lang w:val="en-US" w:eastAsia="en-US"/>
              </w:rPr>
              <w:t>Oehmke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F. Uterine surgery in postpartum hemorrhage. Minerva </w:t>
            </w:r>
            <w:proofErr w:type="spellStart"/>
            <w:r w:rsidRPr="004041D0">
              <w:rPr>
                <w:sz w:val="24"/>
                <w:lang w:val="en-US" w:eastAsia="en-US"/>
              </w:rPr>
              <w:t>Ginecol</w:t>
            </w:r>
            <w:proofErr w:type="spellEnd"/>
            <w:r w:rsidRPr="004041D0">
              <w:rPr>
                <w:sz w:val="24"/>
                <w:lang w:val="en-US" w:eastAsia="en-US"/>
              </w:rPr>
              <w:t>. 2009 Jun</w:t>
            </w:r>
            <w:proofErr w:type="gramStart"/>
            <w:r w:rsidRPr="004041D0">
              <w:rPr>
                <w:sz w:val="24"/>
                <w:lang w:val="en-US" w:eastAsia="en-US"/>
              </w:rPr>
              <w:t>;61</w:t>
            </w:r>
            <w:proofErr w:type="gramEnd"/>
            <w:r w:rsidRPr="004041D0">
              <w:rPr>
                <w:sz w:val="24"/>
                <w:lang w:val="en-US" w:eastAsia="en-US"/>
              </w:rPr>
              <w:t>(3):201-13.</w:t>
            </w:r>
          </w:p>
        </w:tc>
      </w:tr>
      <w:tr w:rsidR="004041D0" w14:paraId="5BDA04C5" w14:textId="77777777" w:rsidTr="004041D0">
        <w:tc>
          <w:tcPr>
            <w:tcW w:w="9571" w:type="dxa"/>
            <w:hideMark/>
          </w:tcPr>
          <w:p w14:paraId="0A64E60C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Hellgren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M. Hemostasis during normal pregnancy and </w:t>
            </w:r>
            <w:proofErr w:type="spellStart"/>
            <w:r w:rsidRPr="004041D0">
              <w:rPr>
                <w:sz w:val="24"/>
                <w:lang w:val="en-US" w:eastAsia="en-US"/>
              </w:rPr>
              <w:t>puerperium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. </w:t>
            </w:r>
            <w:proofErr w:type="spellStart"/>
            <w:r w:rsidRPr="004041D0">
              <w:rPr>
                <w:sz w:val="24"/>
                <w:lang w:val="en-US" w:eastAsia="en-US"/>
              </w:rPr>
              <w:t>SeminThrombHemost</w:t>
            </w:r>
            <w:proofErr w:type="spellEnd"/>
            <w:r w:rsidRPr="004041D0">
              <w:rPr>
                <w:sz w:val="24"/>
                <w:lang w:val="en-US" w:eastAsia="en-US"/>
              </w:rPr>
              <w:t>. 2003 Apr</w:t>
            </w:r>
            <w:proofErr w:type="gramStart"/>
            <w:r w:rsidRPr="004041D0">
              <w:rPr>
                <w:sz w:val="24"/>
                <w:lang w:val="en-US" w:eastAsia="en-US"/>
              </w:rPr>
              <w:t>;29</w:t>
            </w:r>
            <w:proofErr w:type="gramEnd"/>
            <w:r w:rsidRPr="004041D0">
              <w:rPr>
                <w:sz w:val="24"/>
                <w:lang w:val="en-US" w:eastAsia="en-US"/>
              </w:rPr>
              <w:t>(2):125-30.</w:t>
            </w:r>
          </w:p>
        </w:tc>
      </w:tr>
      <w:tr w:rsidR="004041D0" w:rsidRPr="00980066" w14:paraId="535B9750" w14:textId="77777777" w:rsidTr="004041D0">
        <w:tc>
          <w:tcPr>
            <w:tcW w:w="9571" w:type="dxa"/>
            <w:hideMark/>
          </w:tcPr>
          <w:p w14:paraId="55F5D790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Higgins S. Obstetric haemorrhage. //</w:t>
            </w:r>
            <w:proofErr w:type="spellStart"/>
            <w:r w:rsidRPr="004041D0">
              <w:rPr>
                <w:sz w:val="24"/>
                <w:lang w:val="en-US" w:eastAsia="en-US"/>
              </w:rPr>
              <w:t>Emerg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Med (Fremantle).2003Jun; 5(3): 227-231. </w:t>
            </w:r>
          </w:p>
        </w:tc>
      </w:tr>
      <w:tr w:rsidR="004041D0" w14:paraId="5E0A34D4" w14:textId="77777777" w:rsidTr="004041D0">
        <w:tc>
          <w:tcPr>
            <w:tcW w:w="9571" w:type="dxa"/>
            <w:hideMark/>
          </w:tcPr>
          <w:p w14:paraId="7BC8B665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International Federation of Obstetrics and </w:t>
            </w:r>
            <w:proofErr w:type="spellStart"/>
            <w:r w:rsidRPr="004041D0">
              <w:rPr>
                <w:sz w:val="24"/>
                <w:lang w:val="en-US" w:eastAsia="en-US"/>
              </w:rPr>
              <w:t>Gynaecology</w:t>
            </w:r>
            <w:proofErr w:type="spellEnd"/>
            <w:r w:rsidRPr="004041D0">
              <w:rPr>
                <w:sz w:val="24"/>
                <w:lang w:val="en-US" w:eastAsia="en-US"/>
              </w:rPr>
              <w:t>; International Confederation of Midwives. International joint policy statement. FIGO/</w:t>
            </w:r>
            <w:proofErr w:type="gramStart"/>
            <w:r w:rsidRPr="004041D0">
              <w:rPr>
                <w:sz w:val="24"/>
                <w:lang w:val="en-US" w:eastAsia="en-US"/>
              </w:rPr>
              <w:t>ICM  global</w:t>
            </w:r>
            <w:proofErr w:type="gramEnd"/>
            <w:r w:rsidRPr="004041D0">
              <w:rPr>
                <w:sz w:val="24"/>
                <w:lang w:val="en-US" w:eastAsia="en-US"/>
              </w:rPr>
              <w:t xml:space="preserve"> initiative to prevent post-partum hemorrhage. J Obstet Gynaecol Can. 2004 Dec;26(12):1100-2, 1108-11</w:t>
            </w:r>
          </w:p>
        </w:tc>
      </w:tr>
      <w:tr w:rsidR="004041D0" w:rsidRPr="00980066" w14:paraId="4762B905" w14:textId="77777777" w:rsidTr="004041D0">
        <w:tc>
          <w:tcPr>
            <w:tcW w:w="9571" w:type="dxa"/>
            <w:hideMark/>
          </w:tcPr>
          <w:p w14:paraId="489997D6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International survey on variations in practice of the management of the third stage of labour Bulletin of the World Health Organization Bull World Health Organ vol.81 no.4 </w:t>
            </w:r>
            <w:proofErr w:type="spellStart"/>
            <w:r w:rsidRPr="004041D0">
              <w:rPr>
                <w:sz w:val="24"/>
                <w:lang w:val="en-US" w:eastAsia="en-US"/>
              </w:rPr>
              <w:t>Genebra</w:t>
            </w:r>
            <w:proofErr w:type="spellEnd"/>
            <w:r w:rsidRPr="004041D0">
              <w:rPr>
                <w:sz w:val="24"/>
                <w:lang w:val="en-US" w:eastAsia="en-US"/>
              </w:rPr>
              <w:t> 2003</w:t>
            </w:r>
          </w:p>
        </w:tc>
      </w:tr>
      <w:tr w:rsidR="004041D0" w14:paraId="69609AA6" w14:textId="77777777" w:rsidTr="004041D0">
        <w:tc>
          <w:tcPr>
            <w:tcW w:w="9571" w:type="dxa"/>
            <w:hideMark/>
          </w:tcPr>
          <w:p w14:paraId="3160CB36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nl-NL" w:eastAsia="en-US"/>
              </w:rPr>
              <w:t xml:space="preserve">Jansen AJ, van Rhenen DJ, Steegers EA, Duvekot JJ. </w:t>
            </w:r>
            <w:r w:rsidRPr="004041D0">
              <w:rPr>
                <w:sz w:val="24"/>
                <w:lang w:val="en-US" w:eastAsia="en-US"/>
              </w:rPr>
              <w:t xml:space="preserve">Postpartum hemorrhage and </w:t>
            </w:r>
            <w:r w:rsidRPr="004041D0">
              <w:rPr>
                <w:sz w:val="24"/>
                <w:lang w:val="en-US" w:eastAsia="en-US"/>
              </w:rPr>
              <w:lastRenderedPageBreak/>
              <w:t xml:space="preserve">transfusion of blood and blood components //Obstet. </w:t>
            </w:r>
            <w:r w:rsidRPr="004041D0">
              <w:rPr>
                <w:sz w:val="24"/>
                <w:lang w:val="nl-NL" w:eastAsia="en-US"/>
              </w:rPr>
              <w:t>Gynecol. Surv. – 2005 - Oct;60(10) – Р. 663-71</w:t>
            </w:r>
          </w:p>
        </w:tc>
      </w:tr>
      <w:tr w:rsidR="004041D0" w14:paraId="0B461B8F" w14:textId="77777777" w:rsidTr="004041D0">
        <w:tc>
          <w:tcPr>
            <w:tcW w:w="9571" w:type="dxa"/>
            <w:hideMark/>
          </w:tcPr>
          <w:p w14:paraId="3A19CFCF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en-US" w:eastAsia="en-US"/>
              </w:rPr>
              <w:lastRenderedPageBreak/>
              <w:t xml:space="preserve">Knight M. Callaghan W. M, Berg </w:t>
            </w:r>
            <w:proofErr w:type="spellStart"/>
            <w:r w:rsidRPr="004041D0">
              <w:rPr>
                <w:sz w:val="24"/>
                <w:lang w:val="en-US" w:eastAsia="en-US"/>
              </w:rPr>
              <w:t>C.</w:t>
            </w:r>
            <w:proofErr w:type="gramStart"/>
            <w:r w:rsidRPr="004041D0">
              <w:rPr>
                <w:sz w:val="24"/>
                <w:lang w:val="en-US" w:eastAsia="en-US"/>
              </w:rPr>
              <w:t>,Trends</w:t>
            </w:r>
            <w:proofErr w:type="spellEnd"/>
            <w:proofErr w:type="gramEnd"/>
            <w:r w:rsidRPr="004041D0">
              <w:rPr>
                <w:sz w:val="24"/>
                <w:lang w:val="en-US" w:eastAsia="en-US"/>
              </w:rPr>
              <w:t xml:space="preserve"> in postpartum hemorrhage in high resource countries: a review and recommendations from the International Postpartum </w:t>
            </w:r>
            <w:proofErr w:type="spellStart"/>
            <w:r w:rsidRPr="004041D0">
              <w:rPr>
                <w:sz w:val="24"/>
                <w:lang w:val="en-US" w:eastAsia="en-US"/>
              </w:rPr>
              <w:t>Hemorrage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Collaborative Group BMC Pregnancy Childbirth. 2009; 9: 55. </w:t>
            </w:r>
          </w:p>
        </w:tc>
      </w:tr>
      <w:tr w:rsidR="004041D0" w:rsidRPr="00980066" w14:paraId="478EA0D7" w14:textId="77777777" w:rsidTr="004041D0">
        <w:tc>
          <w:tcPr>
            <w:tcW w:w="9571" w:type="dxa"/>
            <w:hideMark/>
          </w:tcPr>
          <w:p w14:paraId="1B9BEAE2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Leduc D, </w:t>
            </w:r>
            <w:proofErr w:type="spellStart"/>
            <w:r w:rsidRPr="004041D0">
              <w:rPr>
                <w:sz w:val="24"/>
                <w:lang w:val="en-US" w:eastAsia="en-US"/>
              </w:rPr>
              <w:t>Senikas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V, </w:t>
            </w:r>
            <w:proofErr w:type="spellStart"/>
            <w:r w:rsidRPr="004041D0">
              <w:rPr>
                <w:sz w:val="24"/>
                <w:lang w:val="en-US" w:eastAsia="en-US"/>
              </w:rPr>
              <w:t>Lalonde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AB,  e al. Active management of the third stage of labour: prevention and treatment of postpartum hemorrhage. J Obstet Gynaecol Can. 2009 Oct</w:t>
            </w:r>
            <w:proofErr w:type="gramStart"/>
            <w:r w:rsidRPr="004041D0">
              <w:rPr>
                <w:sz w:val="24"/>
                <w:lang w:val="en-US" w:eastAsia="en-US"/>
              </w:rPr>
              <w:t>;31</w:t>
            </w:r>
            <w:proofErr w:type="gramEnd"/>
            <w:r w:rsidRPr="004041D0">
              <w:rPr>
                <w:sz w:val="24"/>
                <w:lang w:val="en-US" w:eastAsia="en-US"/>
              </w:rPr>
              <w:t>(10):980-93.</w:t>
            </w:r>
          </w:p>
        </w:tc>
      </w:tr>
      <w:tr w:rsidR="004041D0" w14:paraId="05D5E6BA" w14:textId="77777777" w:rsidTr="004041D0">
        <w:tc>
          <w:tcPr>
            <w:tcW w:w="9571" w:type="dxa"/>
            <w:hideMark/>
          </w:tcPr>
          <w:p w14:paraId="45BD2F8C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en-US" w:eastAsia="en-US"/>
              </w:rPr>
              <w:t>Lockwood CJ. Pregnancy-associated changes in the hemostatic system. Clin Obstet Gynecol. 2006 Dec</w:t>
            </w:r>
            <w:proofErr w:type="gramStart"/>
            <w:r w:rsidRPr="004041D0">
              <w:rPr>
                <w:sz w:val="24"/>
                <w:lang w:val="en-US" w:eastAsia="en-US"/>
              </w:rPr>
              <w:t>;49</w:t>
            </w:r>
            <w:proofErr w:type="gramEnd"/>
            <w:r w:rsidRPr="004041D0">
              <w:rPr>
                <w:sz w:val="24"/>
                <w:lang w:val="en-US" w:eastAsia="en-US"/>
              </w:rPr>
              <w:t>(4):836-43.</w:t>
            </w:r>
          </w:p>
        </w:tc>
      </w:tr>
      <w:tr w:rsidR="004041D0" w14:paraId="1AD03ED7" w14:textId="77777777" w:rsidTr="004041D0">
        <w:tc>
          <w:tcPr>
            <w:tcW w:w="9571" w:type="dxa"/>
            <w:hideMark/>
          </w:tcPr>
          <w:p w14:paraId="7A013161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nl-NL" w:eastAsia="en-US"/>
              </w:rPr>
              <w:t>Mercier FJ, Van de Velde M. Major obstetric hemorrhage. Anesthesiol Clin</w:t>
            </w:r>
            <w:r w:rsidRPr="004041D0">
              <w:rPr>
                <w:sz w:val="24"/>
                <w:lang w:eastAsia="en-US"/>
              </w:rPr>
              <w:t xml:space="preserve">. 2008 </w:t>
            </w:r>
            <w:r w:rsidRPr="004041D0">
              <w:rPr>
                <w:sz w:val="24"/>
                <w:lang w:val="nl-NL" w:eastAsia="en-US"/>
              </w:rPr>
              <w:t>Mar</w:t>
            </w:r>
            <w:r w:rsidRPr="004041D0">
              <w:rPr>
                <w:sz w:val="24"/>
                <w:lang w:eastAsia="en-US"/>
              </w:rPr>
              <w:t xml:space="preserve">;26(1):53-66, </w:t>
            </w:r>
            <w:r w:rsidRPr="004041D0">
              <w:rPr>
                <w:sz w:val="24"/>
                <w:lang w:val="nl-NL" w:eastAsia="en-US"/>
              </w:rPr>
              <w:t>vi</w:t>
            </w:r>
            <w:r w:rsidRPr="004041D0">
              <w:rPr>
                <w:sz w:val="24"/>
                <w:lang w:eastAsia="en-US"/>
              </w:rPr>
              <w:t>.</w:t>
            </w:r>
          </w:p>
        </w:tc>
      </w:tr>
      <w:tr w:rsidR="004041D0" w14:paraId="35E48D0A" w14:textId="77777777" w:rsidTr="004041D0">
        <w:tc>
          <w:tcPr>
            <w:tcW w:w="9571" w:type="dxa"/>
            <w:hideMark/>
          </w:tcPr>
          <w:p w14:paraId="42078776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proofErr w:type="spellStart"/>
            <w:r w:rsidRPr="004041D0">
              <w:rPr>
                <w:sz w:val="24"/>
                <w:lang w:val="de-DE" w:eastAsia="en-US"/>
              </w:rPr>
              <w:t>Padmanabhan</w:t>
            </w:r>
            <w:proofErr w:type="spellEnd"/>
            <w:r w:rsidRPr="004041D0">
              <w:rPr>
                <w:sz w:val="24"/>
                <w:lang w:val="de-DE" w:eastAsia="en-US"/>
              </w:rPr>
              <w:t xml:space="preserve"> A, Schwartz J, </w:t>
            </w:r>
            <w:proofErr w:type="spellStart"/>
            <w:r w:rsidRPr="004041D0">
              <w:rPr>
                <w:sz w:val="24"/>
                <w:lang w:val="de-DE" w:eastAsia="en-US"/>
              </w:rPr>
              <w:t>Spitalnik</w:t>
            </w:r>
            <w:proofErr w:type="spellEnd"/>
            <w:r w:rsidRPr="004041D0">
              <w:rPr>
                <w:sz w:val="24"/>
                <w:lang w:val="de-DE" w:eastAsia="en-US"/>
              </w:rPr>
              <w:t xml:space="preserve"> SL. </w:t>
            </w:r>
            <w:proofErr w:type="spellStart"/>
            <w:r w:rsidRPr="004041D0">
              <w:rPr>
                <w:sz w:val="24"/>
                <w:lang w:val="de-DE" w:eastAsia="en-US"/>
              </w:rPr>
              <w:t>Transfusiontherapyinpostpartumhemorrhage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. </w:t>
            </w:r>
            <w:proofErr w:type="spellStart"/>
            <w:r w:rsidRPr="004041D0">
              <w:rPr>
                <w:sz w:val="24"/>
                <w:lang w:val="de-DE" w:eastAsia="en-US"/>
              </w:rPr>
              <w:t>SeminPerinatol</w:t>
            </w:r>
            <w:proofErr w:type="spellEnd"/>
            <w:r w:rsidRPr="004041D0">
              <w:rPr>
                <w:sz w:val="24"/>
                <w:lang w:eastAsia="en-US"/>
              </w:rPr>
              <w:t xml:space="preserve">. 2009 </w:t>
            </w:r>
            <w:r w:rsidRPr="004041D0">
              <w:rPr>
                <w:sz w:val="24"/>
                <w:lang w:val="de-DE" w:eastAsia="en-US"/>
              </w:rPr>
              <w:t>Apr</w:t>
            </w:r>
            <w:r w:rsidRPr="004041D0">
              <w:rPr>
                <w:sz w:val="24"/>
                <w:lang w:eastAsia="en-US"/>
              </w:rPr>
              <w:t>;33(2):124-7.</w:t>
            </w:r>
          </w:p>
        </w:tc>
      </w:tr>
      <w:tr w:rsidR="004041D0" w14:paraId="4DE956B8" w14:textId="77777777" w:rsidTr="004041D0">
        <w:tc>
          <w:tcPr>
            <w:tcW w:w="9571" w:type="dxa"/>
            <w:hideMark/>
          </w:tcPr>
          <w:p w14:paraId="1C0383F0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Pahlavan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P, </w:t>
            </w:r>
            <w:proofErr w:type="spellStart"/>
            <w:r w:rsidRPr="004041D0">
              <w:rPr>
                <w:sz w:val="24"/>
                <w:lang w:val="en-US" w:eastAsia="en-US"/>
              </w:rPr>
              <w:t>Nezhat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C, </w:t>
            </w:r>
            <w:proofErr w:type="spellStart"/>
            <w:r w:rsidRPr="004041D0">
              <w:rPr>
                <w:sz w:val="24"/>
                <w:lang w:val="en-US" w:eastAsia="en-US"/>
              </w:rPr>
              <w:t>Nezhat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C. Hemorrhage in obstetrics and gynecology.// </w:t>
            </w:r>
            <w:proofErr w:type="spellStart"/>
            <w:r w:rsidRPr="004041D0">
              <w:rPr>
                <w:sz w:val="24"/>
                <w:lang w:val="en-US" w:eastAsia="en-US"/>
              </w:rPr>
              <w:t>CurrOpinObstetGynecol</w:t>
            </w:r>
            <w:proofErr w:type="spellEnd"/>
            <w:r w:rsidRPr="004041D0">
              <w:rPr>
                <w:sz w:val="24"/>
                <w:lang w:eastAsia="en-US"/>
              </w:rPr>
              <w:t xml:space="preserve">. 2001 </w:t>
            </w:r>
            <w:r w:rsidRPr="004041D0">
              <w:rPr>
                <w:sz w:val="24"/>
                <w:lang w:val="en-US" w:eastAsia="en-US"/>
              </w:rPr>
              <w:t>Aug</w:t>
            </w:r>
            <w:r w:rsidRPr="004041D0">
              <w:rPr>
                <w:sz w:val="24"/>
                <w:lang w:eastAsia="en-US"/>
              </w:rPr>
              <w:t xml:space="preserve">; 13(4):419-24. </w:t>
            </w:r>
          </w:p>
        </w:tc>
      </w:tr>
      <w:tr w:rsidR="004041D0" w14:paraId="1293D8A1" w14:textId="77777777" w:rsidTr="004041D0">
        <w:tc>
          <w:tcPr>
            <w:tcW w:w="9571" w:type="dxa"/>
            <w:hideMark/>
          </w:tcPr>
          <w:p w14:paraId="0BB0A418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sv-SE" w:eastAsia="en-US"/>
              </w:rPr>
            </w:pPr>
            <w:r w:rsidRPr="004041D0">
              <w:rPr>
                <w:sz w:val="24"/>
                <w:lang w:val="sv-SE" w:eastAsia="en-US"/>
              </w:rPr>
              <w:t>Papp Z.  Massive obstetric hemorrhage // J. Perinat. Med. – 2003 -31(5) -Р.408-14</w:t>
            </w:r>
          </w:p>
        </w:tc>
      </w:tr>
      <w:tr w:rsidR="004041D0" w:rsidRPr="00980066" w14:paraId="55FAB72C" w14:textId="77777777" w:rsidTr="004041D0">
        <w:tc>
          <w:tcPr>
            <w:tcW w:w="9571" w:type="dxa"/>
            <w:hideMark/>
          </w:tcPr>
          <w:p w14:paraId="4CEA5CE6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Park EH, Sachs BP. Postpartum hemorrhage and other problems of the third stage. In: James DR, Steer PJ, Weiner CP, </w:t>
            </w:r>
            <w:proofErr w:type="spellStart"/>
            <w:r w:rsidRPr="004041D0">
              <w:rPr>
                <w:sz w:val="24"/>
                <w:lang w:val="en-US" w:eastAsia="en-US"/>
              </w:rPr>
              <w:t>Gonik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B, </w:t>
            </w:r>
            <w:proofErr w:type="gramStart"/>
            <w:r w:rsidRPr="004041D0">
              <w:rPr>
                <w:sz w:val="24"/>
                <w:lang w:val="en-US" w:eastAsia="en-US"/>
              </w:rPr>
              <w:t>eds</w:t>
            </w:r>
            <w:proofErr w:type="gramEnd"/>
            <w:r w:rsidRPr="004041D0">
              <w:rPr>
                <w:sz w:val="24"/>
                <w:lang w:val="en-US" w:eastAsia="en-US"/>
              </w:rPr>
              <w:t xml:space="preserve">. </w:t>
            </w:r>
            <w:r w:rsidRPr="004041D0">
              <w:rPr>
                <w:i/>
                <w:iCs/>
                <w:sz w:val="24"/>
                <w:lang w:val="en-US" w:eastAsia="en-US"/>
              </w:rPr>
              <w:t>High Risk Pregnancy: Management Options.</w:t>
            </w:r>
            <w:r w:rsidRPr="004041D0">
              <w:rPr>
                <w:sz w:val="24"/>
                <w:lang w:val="en-US" w:eastAsia="en-US"/>
              </w:rPr>
              <w:t xml:space="preserve"> 2nd ed. Philadelphia, Pa: WB Saunders Co; 2000:1231–1246. </w:t>
            </w:r>
          </w:p>
        </w:tc>
      </w:tr>
      <w:tr w:rsidR="004041D0" w14:paraId="7C0D7D3F" w14:textId="77777777" w:rsidTr="004041D0">
        <w:tc>
          <w:tcPr>
            <w:tcW w:w="9571" w:type="dxa"/>
            <w:hideMark/>
          </w:tcPr>
          <w:p w14:paraId="0E52081A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fr-FR" w:eastAsia="en-US"/>
              </w:rPr>
              <w:t xml:space="preserve">Prendiville WJ, Elbourne D, McDonald SJ. </w:t>
            </w:r>
            <w:r w:rsidRPr="004041D0">
              <w:rPr>
                <w:sz w:val="24"/>
                <w:lang w:val="en-US" w:eastAsia="en-US"/>
              </w:rPr>
              <w:t xml:space="preserve">WITHDRAWN: Active versus expectant management in the third stage of labour. </w:t>
            </w:r>
            <w:r w:rsidRPr="004041D0">
              <w:rPr>
                <w:sz w:val="24"/>
                <w:lang w:val="fr-FR" w:eastAsia="en-US"/>
              </w:rPr>
              <w:t>Cochrane Database Syst Rev. 2009 Jul 8;(3):CD000007.</w:t>
            </w:r>
          </w:p>
        </w:tc>
      </w:tr>
      <w:tr w:rsidR="004041D0" w:rsidRPr="00980066" w14:paraId="6536BD9A" w14:textId="77777777" w:rsidTr="004041D0">
        <w:tc>
          <w:tcPr>
            <w:tcW w:w="9571" w:type="dxa"/>
            <w:hideMark/>
          </w:tcPr>
          <w:p w14:paraId="2C8AD5BF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Preventing Postpartum Hemorrhage: Managing the Third Stage of Labor American Academy of Family Physicians, 2006, 2007</w:t>
            </w:r>
          </w:p>
        </w:tc>
      </w:tr>
      <w:tr w:rsidR="004041D0" w:rsidRPr="00980066" w14:paraId="3336B42E" w14:textId="77777777" w:rsidTr="004041D0">
        <w:tc>
          <w:tcPr>
            <w:tcW w:w="9571" w:type="dxa"/>
            <w:hideMark/>
          </w:tcPr>
          <w:p w14:paraId="0014A626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Prevention and Management of Postpartum Haemorrhage  A Guideline Development Project initiated by the Scottish Executive Committee of the RCOG, funded by the Clinical Resource and Audit Group of the </w:t>
            </w:r>
            <w:proofErr w:type="spellStart"/>
            <w:r w:rsidRPr="004041D0">
              <w:rPr>
                <w:sz w:val="24"/>
                <w:lang w:val="en-US" w:eastAsia="en-US"/>
              </w:rPr>
              <w:t>SODoH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and working to the methodology of the Scottish Intercollegiate Guidelines Network 2000</w:t>
            </w:r>
          </w:p>
        </w:tc>
      </w:tr>
      <w:tr w:rsidR="004041D0" w14:paraId="44287CBB" w14:textId="77777777" w:rsidTr="004041D0">
        <w:tc>
          <w:tcPr>
            <w:tcW w:w="9571" w:type="dxa"/>
            <w:hideMark/>
          </w:tcPr>
          <w:p w14:paraId="54AB2147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>RCOG Green-top Guideline No. 47. Blood transfusion  in obstetrics, 2007</w:t>
            </w:r>
          </w:p>
        </w:tc>
      </w:tr>
      <w:tr w:rsidR="004041D0" w:rsidRPr="00980066" w14:paraId="74B80501" w14:textId="77777777" w:rsidTr="004041D0">
        <w:tc>
          <w:tcPr>
            <w:tcW w:w="9571" w:type="dxa"/>
            <w:hideMark/>
          </w:tcPr>
          <w:p w14:paraId="6045E6E7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proofErr w:type="spellStart"/>
            <w:r w:rsidRPr="004041D0">
              <w:rPr>
                <w:sz w:val="24"/>
                <w:lang w:val="en-US" w:eastAsia="en-US"/>
              </w:rPr>
              <w:t>Reyal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F, </w:t>
            </w:r>
            <w:proofErr w:type="spellStart"/>
            <w:r w:rsidRPr="004041D0">
              <w:rPr>
                <w:sz w:val="24"/>
                <w:lang w:val="en-US" w:eastAsia="en-US"/>
              </w:rPr>
              <w:t>Sibony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O, </w:t>
            </w:r>
            <w:proofErr w:type="spellStart"/>
            <w:r w:rsidRPr="004041D0">
              <w:rPr>
                <w:sz w:val="24"/>
                <w:lang w:val="en-US" w:eastAsia="en-US"/>
              </w:rPr>
              <w:t>Oury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JF, </w:t>
            </w:r>
            <w:proofErr w:type="spellStart"/>
            <w:r w:rsidRPr="004041D0">
              <w:rPr>
                <w:sz w:val="24"/>
                <w:lang w:val="en-US" w:eastAsia="en-US"/>
              </w:rPr>
              <w:t>Luton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D, Bang J, Blot P. Criteria for transfusion in severe postpartum hemorrhage: analysis of practice and risk factors. //</w:t>
            </w:r>
            <w:proofErr w:type="spellStart"/>
            <w:r w:rsidRPr="004041D0">
              <w:rPr>
                <w:sz w:val="24"/>
                <w:lang w:val="en-US" w:eastAsia="en-US"/>
              </w:rPr>
              <w:t>Eur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J </w:t>
            </w:r>
            <w:proofErr w:type="spellStart"/>
            <w:r w:rsidRPr="004041D0">
              <w:rPr>
                <w:sz w:val="24"/>
                <w:lang w:val="en-US" w:eastAsia="en-US"/>
              </w:rPr>
              <w:t>ObstetGynecolReprod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Biol. 2004 Jan 15; 112(1):61-4.  </w:t>
            </w:r>
          </w:p>
        </w:tc>
      </w:tr>
      <w:tr w:rsidR="004041D0" w:rsidRPr="00980066" w14:paraId="1D8F294A" w14:textId="77777777" w:rsidTr="004041D0">
        <w:tc>
          <w:tcPr>
            <w:tcW w:w="9571" w:type="dxa"/>
            <w:hideMark/>
          </w:tcPr>
          <w:p w14:paraId="52A4F671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Royal College of Obstetricians and Gynaecologists Green-top Guideline No. 52 Prevention and management of postpartum </w:t>
            </w:r>
            <w:proofErr w:type="spellStart"/>
            <w:r w:rsidRPr="004041D0">
              <w:rPr>
                <w:sz w:val="24"/>
                <w:lang w:val="en-US" w:eastAsia="en-US"/>
              </w:rPr>
              <w:t>haemorrage</w:t>
            </w:r>
            <w:proofErr w:type="spellEnd"/>
          </w:p>
        </w:tc>
      </w:tr>
      <w:tr w:rsidR="004041D0" w:rsidRPr="00980066" w14:paraId="7BD9A663" w14:textId="77777777" w:rsidTr="004041D0">
        <w:tc>
          <w:tcPr>
            <w:tcW w:w="9571" w:type="dxa"/>
            <w:hideMark/>
          </w:tcPr>
          <w:p w14:paraId="182FC65D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Saving women’s lives: evidence-based recommendations for the prevention of postpartum haemorrhage Bulletin of the World Health Organization Bull  World Health Organ vol.85 no.4 </w:t>
            </w:r>
            <w:proofErr w:type="spellStart"/>
            <w:r w:rsidRPr="004041D0">
              <w:rPr>
                <w:sz w:val="24"/>
                <w:lang w:val="en-US" w:eastAsia="en-US"/>
              </w:rPr>
              <w:t>Genebra</w:t>
            </w:r>
            <w:proofErr w:type="spellEnd"/>
            <w:r w:rsidRPr="004041D0">
              <w:rPr>
                <w:sz w:val="24"/>
                <w:lang w:val="en-US" w:eastAsia="en-US"/>
              </w:rPr>
              <w:t> Apr. 2007</w:t>
            </w:r>
          </w:p>
        </w:tc>
      </w:tr>
      <w:tr w:rsidR="004041D0" w14:paraId="5D73B6A5" w14:textId="77777777" w:rsidTr="004041D0">
        <w:tc>
          <w:tcPr>
            <w:tcW w:w="9571" w:type="dxa"/>
            <w:hideMark/>
          </w:tcPr>
          <w:p w14:paraId="67D1248A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it-IT" w:eastAsia="en-US"/>
              </w:rPr>
              <w:t xml:space="preserve">Sekhavat L, Tabatabaii A, Dalili M, Farajkhoda T, Tafti AD. </w:t>
            </w:r>
            <w:r w:rsidRPr="004041D0">
              <w:rPr>
                <w:sz w:val="24"/>
                <w:lang w:val="en-US" w:eastAsia="en-US"/>
              </w:rPr>
              <w:t xml:space="preserve">Efficacy of </w:t>
            </w:r>
            <w:proofErr w:type="spellStart"/>
            <w:r w:rsidRPr="004041D0">
              <w:rPr>
                <w:sz w:val="24"/>
                <w:lang w:val="en-US" w:eastAsia="en-US"/>
              </w:rPr>
              <w:t>tranexamic</w:t>
            </w:r>
            <w:proofErr w:type="spellEnd"/>
            <w:r w:rsidRPr="004041D0">
              <w:rPr>
                <w:sz w:val="24"/>
                <w:lang w:val="en-US" w:eastAsia="en-US"/>
              </w:rPr>
              <w:t xml:space="preserve"> acid in reducing blood loss after cesarean section. </w:t>
            </w:r>
            <w:r w:rsidRPr="004041D0">
              <w:rPr>
                <w:sz w:val="24"/>
                <w:lang w:val="it-IT" w:eastAsia="en-US"/>
              </w:rPr>
              <w:t>J Matern Fetal Neonatal Med. 2009 Jan;22(1):72-5.</w:t>
            </w:r>
          </w:p>
        </w:tc>
      </w:tr>
      <w:tr w:rsidR="004041D0" w14:paraId="25731975" w14:textId="77777777" w:rsidTr="004041D0">
        <w:tc>
          <w:tcPr>
            <w:tcW w:w="9571" w:type="dxa"/>
            <w:hideMark/>
          </w:tcPr>
          <w:p w14:paraId="3B32C317" w14:textId="77777777" w:rsidR="004041D0" w:rsidRPr="004041D0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r w:rsidRPr="004041D0">
              <w:rPr>
                <w:sz w:val="24"/>
                <w:lang w:val="en-US" w:eastAsia="en-US"/>
              </w:rPr>
              <w:t xml:space="preserve">Shah M, Wright JD.Surgical intervention in the management of </w:t>
            </w:r>
            <w:proofErr w:type="gramStart"/>
            <w:r w:rsidRPr="004041D0">
              <w:rPr>
                <w:sz w:val="24"/>
                <w:lang w:val="en-US" w:eastAsia="en-US"/>
              </w:rPr>
              <w:t>postpartum  hemorrhage</w:t>
            </w:r>
            <w:proofErr w:type="gramEnd"/>
            <w:r w:rsidRPr="004041D0">
              <w:rPr>
                <w:sz w:val="24"/>
                <w:lang w:val="en-US" w:eastAsia="en-US"/>
              </w:rPr>
              <w:t xml:space="preserve">. </w:t>
            </w:r>
            <w:proofErr w:type="spellStart"/>
            <w:r w:rsidRPr="004041D0">
              <w:rPr>
                <w:sz w:val="24"/>
                <w:lang w:val="en-US" w:eastAsia="en-US"/>
              </w:rPr>
              <w:t>SeminPerinatol</w:t>
            </w:r>
            <w:proofErr w:type="spellEnd"/>
            <w:r w:rsidRPr="004041D0">
              <w:rPr>
                <w:sz w:val="24"/>
                <w:lang w:val="en-US" w:eastAsia="en-US"/>
              </w:rPr>
              <w:t>. 2009 Apr</w:t>
            </w:r>
            <w:proofErr w:type="gramStart"/>
            <w:r w:rsidRPr="004041D0">
              <w:rPr>
                <w:sz w:val="24"/>
                <w:lang w:val="en-US" w:eastAsia="en-US"/>
              </w:rPr>
              <w:t>;33</w:t>
            </w:r>
            <w:proofErr w:type="gramEnd"/>
            <w:r w:rsidRPr="004041D0">
              <w:rPr>
                <w:sz w:val="24"/>
                <w:lang w:val="en-US" w:eastAsia="en-US"/>
              </w:rPr>
              <w:t>(2):109-15.</w:t>
            </w:r>
          </w:p>
        </w:tc>
      </w:tr>
      <w:tr w:rsidR="004041D0" w14:paraId="7AC35358" w14:textId="77777777" w:rsidTr="004041D0">
        <w:tc>
          <w:tcPr>
            <w:tcW w:w="9571" w:type="dxa"/>
            <w:hideMark/>
          </w:tcPr>
          <w:p w14:paraId="4BA457A6" w14:textId="77777777" w:rsidR="004041D0" w:rsidRPr="007A6883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eastAsia="en-US"/>
              </w:rPr>
            </w:pPr>
            <w:proofErr w:type="spellStart"/>
            <w:r w:rsidRPr="007A6883">
              <w:rPr>
                <w:sz w:val="24"/>
                <w:lang w:val="en-US" w:eastAsia="en-US"/>
              </w:rPr>
              <w:t>Thachil</w:t>
            </w:r>
            <w:proofErr w:type="spellEnd"/>
            <w:r w:rsidRPr="007A6883">
              <w:rPr>
                <w:sz w:val="24"/>
                <w:lang w:val="en-US" w:eastAsia="en-US"/>
              </w:rPr>
              <w:t xml:space="preserve"> J, </w:t>
            </w:r>
            <w:proofErr w:type="spellStart"/>
            <w:r w:rsidRPr="007A6883">
              <w:rPr>
                <w:sz w:val="24"/>
                <w:lang w:val="en-US" w:eastAsia="en-US"/>
              </w:rPr>
              <w:t>Toh</w:t>
            </w:r>
            <w:proofErr w:type="spellEnd"/>
            <w:r w:rsidRPr="007A6883">
              <w:rPr>
                <w:sz w:val="24"/>
                <w:lang w:val="en-US" w:eastAsia="en-US"/>
              </w:rPr>
              <w:t xml:space="preserve"> CH. Disseminated intravascular coagulation in obstetric disorders and its acute </w:t>
            </w:r>
            <w:proofErr w:type="spellStart"/>
            <w:r w:rsidRPr="007A6883">
              <w:rPr>
                <w:sz w:val="24"/>
                <w:lang w:val="en-US" w:eastAsia="en-US"/>
              </w:rPr>
              <w:t>haematological</w:t>
            </w:r>
            <w:proofErr w:type="spellEnd"/>
            <w:r w:rsidRPr="007A6883">
              <w:rPr>
                <w:sz w:val="24"/>
                <w:lang w:val="en-US" w:eastAsia="en-US"/>
              </w:rPr>
              <w:t xml:space="preserve"> management. Blood Rev. 2009 Jul;23(4):167-76</w:t>
            </w:r>
          </w:p>
        </w:tc>
      </w:tr>
      <w:tr w:rsidR="007A6883" w:rsidRPr="007A6883" w14:paraId="580FCAB3" w14:textId="77777777" w:rsidTr="004041D0">
        <w:tc>
          <w:tcPr>
            <w:tcW w:w="9571" w:type="dxa"/>
          </w:tcPr>
          <w:p w14:paraId="32614138" w14:textId="77777777" w:rsidR="007A6883" w:rsidRPr="007A6883" w:rsidRDefault="007A6883" w:rsidP="002D3276">
            <w:pPr>
              <w:pStyle w:val="af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sz w:val="24"/>
                <w:lang w:val="en-US" w:eastAsia="en-US"/>
              </w:rPr>
            </w:pPr>
            <w:r w:rsidRPr="007A6883">
              <w:rPr>
                <w:sz w:val="24"/>
                <w:szCs w:val="24"/>
                <w:lang w:val="en-US"/>
              </w:rPr>
              <w:t xml:space="preserve">Tang J, </w:t>
            </w:r>
            <w:proofErr w:type="spellStart"/>
            <w:r w:rsidRPr="007A6883">
              <w:rPr>
                <w:sz w:val="24"/>
                <w:szCs w:val="24"/>
                <w:lang w:val="en-US"/>
              </w:rPr>
              <w:t>Kapp</w:t>
            </w:r>
            <w:proofErr w:type="spellEnd"/>
            <w:r w:rsidRPr="007A6883">
              <w:rPr>
                <w:sz w:val="24"/>
                <w:szCs w:val="24"/>
                <w:lang w:val="en-US"/>
              </w:rPr>
              <w:t xml:space="preserve"> N, Dragoman M, de Souza JP. WHO recommendations for misoprostol use for obstetric and gynecologic indications. </w:t>
            </w:r>
            <w:proofErr w:type="spellStart"/>
            <w:r w:rsidRPr="007A6883">
              <w:rPr>
                <w:sz w:val="24"/>
                <w:szCs w:val="24"/>
                <w:lang w:val="en-US"/>
              </w:rPr>
              <w:t>Int</w:t>
            </w:r>
            <w:proofErr w:type="spellEnd"/>
            <w:r w:rsidRPr="007A6883">
              <w:rPr>
                <w:sz w:val="24"/>
                <w:szCs w:val="24"/>
                <w:lang w:val="en-US"/>
              </w:rPr>
              <w:t xml:space="preserve"> J </w:t>
            </w:r>
            <w:proofErr w:type="spellStart"/>
            <w:r w:rsidRPr="007A6883">
              <w:rPr>
                <w:sz w:val="24"/>
                <w:szCs w:val="24"/>
                <w:lang w:val="en-US"/>
              </w:rPr>
              <w:t>Gynaecol</w:t>
            </w:r>
            <w:proofErr w:type="spellEnd"/>
            <w:r w:rsidRPr="007A6883">
              <w:rPr>
                <w:sz w:val="24"/>
                <w:szCs w:val="24"/>
                <w:lang w:val="en-US"/>
              </w:rPr>
              <w:t xml:space="preserve"> Obstet. 2013 May</w:t>
            </w:r>
            <w:proofErr w:type="gramStart"/>
            <w:r w:rsidRPr="007A6883">
              <w:rPr>
                <w:sz w:val="24"/>
                <w:szCs w:val="24"/>
                <w:lang w:val="en-US"/>
              </w:rPr>
              <w:t>;121</w:t>
            </w:r>
            <w:proofErr w:type="gramEnd"/>
            <w:r w:rsidRPr="007A6883">
              <w:rPr>
                <w:sz w:val="24"/>
                <w:szCs w:val="24"/>
                <w:lang w:val="en-US"/>
              </w:rPr>
              <w:t>(2):186-9.</w:t>
            </w:r>
          </w:p>
        </w:tc>
      </w:tr>
      <w:tr w:rsidR="004041D0" w:rsidRPr="00980066" w14:paraId="5DA757D4" w14:textId="77777777" w:rsidTr="004041D0">
        <w:tc>
          <w:tcPr>
            <w:tcW w:w="9571" w:type="dxa"/>
            <w:hideMark/>
          </w:tcPr>
          <w:p w14:paraId="70E00832" w14:textId="77777777" w:rsidR="004041D0" w:rsidRPr="007A6883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7A6883">
              <w:rPr>
                <w:sz w:val="24"/>
                <w:lang w:val="en-US" w:eastAsia="en-US"/>
              </w:rPr>
              <w:t>Transfusion Guidelines For Blood Components. Recommendations of the Medical Advisory Committee of the American Red Cross Blood Services - New England Region -2003</w:t>
            </w:r>
          </w:p>
        </w:tc>
      </w:tr>
      <w:tr w:rsidR="004041D0" w14:paraId="199FF3C3" w14:textId="77777777" w:rsidTr="004041D0">
        <w:tc>
          <w:tcPr>
            <w:tcW w:w="9571" w:type="dxa"/>
            <w:hideMark/>
          </w:tcPr>
          <w:p w14:paraId="77E14EFB" w14:textId="77777777" w:rsidR="004041D0" w:rsidRPr="007A6883" w:rsidRDefault="004041D0" w:rsidP="002D3276">
            <w:pPr>
              <w:pStyle w:val="af"/>
              <w:numPr>
                <w:ilvl w:val="0"/>
                <w:numId w:val="33"/>
              </w:numPr>
              <w:spacing w:line="240" w:lineRule="auto"/>
              <w:ind w:left="0" w:firstLine="0"/>
              <w:rPr>
                <w:iCs/>
                <w:sz w:val="24"/>
                <w:szCs w:val="28"/>
                <w:lang w:val="en-US" w:eastAsia="en-US"/>
              </w:rPr>
            </w:pPr>
            <w:r w:rsidRPr="007A6883">
              <w:rPr>
                <w:sz w:val="24"/>
                <w:lang w:val="en-US" w:eastAsia="en-US"/>
              </w:rPr>
              <w:t xml:space="preserve">Wise A, Clark V. Strategies to manage major obstetric haemorrhage. </w:t>
            </w:r>
            <w:proofErr w:type="spellStart"/>
            <w:r w:rsidRPr="007A6883">
              <w:rPr>
                <w:sz w:val="24"/>
                <w:lang w:val="en-US" w:eastAsia="en-US"/>
              </w:rPr>
              <w:t>CurrOpinAnaesthesiol</w:t>
            </w:r>
            <w:proofErr w:type="spellEnd"/>
            <w:r w:rsidRPr="007A6883">
              <w:rPr>
                <w:sz w:val="24"/>
                <w:lang w:val="en-US" w:eastAsia="en-US"/>
              </w:rPr>
              <w:t>. 2008 Jun</w:t>
            </w:r>
            <w:proofErr w:type="gramStart"/>
            <w:r w:rsidRPr="007A6883">
              <w:rPr>
                <w:sz w:val="24"/>
                <w:lang w:val="en-US" w:eastAsia="en-US"/>
              </w:rPr>
              <w:t>;21</w:t>
            </w:r>
            <w:proofErr w:type="gramEnd"/>
            <w:r w:rsidRPr="007A6883">
              <w:rPr>
                <w:sz w:val="24"/>
                <w:lang w:val="en-US" w:eastAsia="en-US"/>
              </w:rPr>
              <w:t>(3):281-7.</w:t>
            </w:r>
          </w:p>
        </w:tc>
      </w:tr>
    </w:tbl>
    <w:p w14:paraId="28574DFE" w14:textId="77777777" w:rsidR="00DF299E" w:rsidRDefault="00DF299E" w:rsidP="00980066">
      <w:pPr>
        <w:widowControl w:val="0"/>
        <w:spacing w:line="360" w:lineRule="auto"/>
        <w:ind w:firstLine="709"/>
        <w:jc w:val="both"/>
      </w:pPr>
    </w:p>
    <w:sectPr w:rsidR="00DF299E" w:rsidSect="0034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ragmaticaC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Universal-NewswithCommPi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GMinchoL">
    <w:charset w:val="80"/>
    <w:family w:val="roman"/>
    <w:pitch w:val="fixed"/>
    <w:sig w:usb0="80000281" w:usb1="28C76CF8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95A"/>
    <w:multiLevelType w:val="hybridMultilevel"/>
    <w:tmpl w:val="A518388C"/>
    <w:lvl w:ilvl="0" w:tplc="1832790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FC800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B0E1C"/>
    <w:multiLevelType w:val="hybridMultilevel"/>
    <w:tmpl w:val="26E2F6EC"/>
    <w:lvl w:ilvl="0" w:tplc="D5582ED6">
      <w:start w:val="1"/>
      <w:numFmt w:val="bullet"/>
      <w:lvlText w:val=""/>
      <w:lvlJc w:val="left"/>
      <w:pPr>
        <w:tabs>
          <w:tab w:val="num" w:pos="617"/>
        </w:tabs>
        <w:ind w:left="600" w:firstLine="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00"/>
        </w:tabs>
        <w:ind w:left="17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0"/>
        </w:tabs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0"/>
        </w:tabs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0"/>
        </w:tabs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0"/>
        </w:tabs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0"/>
        </w:tabs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0"/>
        </w:tabs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0"/>
        </w:tabs>
        <w:ind w:left="6740" w:hanging="360"/>
      </w:pPr>
      <w:rPr>
        <w:rFonts w:ascii="Wingdings" w:hAnsi="Wingdings" w:hint="default"/>
      </w:rPr>
    </w:lvl>
  </w:abstractNum>
  <w:abstractNum w:abstractNumId="2">
    <w:nsid w:val="06E37592"/>
    <w:multiLevelType w:val="hybridMultilevel"/>
    <w:tmpl w:val="4AA85DCC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63E10"/>
    <w:multiLevelType w:val="hybridMultilevel"/>
    <w:tmpl w:val="61D83026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F2793B"/>
    <w:multiLevelType w:val="hybridMultilevel"/>
    <w:tmpl w:val="553C7656"/>
    <w:lvl w:ilvl="0" w:tplc="3B36E0DC">
      <w:start w:val="1"/>
      <w:numFmt w:val="bullet"/>
      <w:lvlText w:val=""/>
      <w:lvlJc w:val="left"/>
      <w:pPr>
        <w:tabs>
          <w:tab w:val="num" w:pos="682"/>
        </w:tabs>
        <w:ind w:left="342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5">
    <w:nsid w:val="17205565"/>
    <w:multiLevelType w:val="hybridMultilevel"/>
    <w:tmpl w:val="7B48F42A"/>
    <w:lvl w:ilvl="0" w:tplc="3B36E0DC">
      <w:start w:val="1"/>
      <w:numFmt w:val="bullet"/>
      <w:lvlText w:val=""/>
      <w:lvlJc w:val="left"/>
      <w:pPr>
        <w:tabs>
          <w:tab w:val="num" w:pos="682"/>
        </w:tabs>
        <w:ind w:left="342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6">
    <w:nsid w:val="1A2122C7"/>
    <w:multiLevelType w:val="hybridMultilevel"/>
    <w:tmpl w:val="B394B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F300C"/>
    <w:multiLevelType w:val="hybridMultilevel"/>
    <w:tmpl w:val="4A82BE2A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E64FEA"/>
    <w:multiLevelType w:val="hybridMultilevel"/>
    <w:tmpl w:val="01FA3C1C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B7694F"/>
    <w:multiLevelType w:val="hybridMultilevel"/>
    <w:tmpl w:val="83586DA4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6B4AB2"/>
    <w:multiLevelType w:val="hybridMultilevel"/>
    <w:tmpl w:val="938A9A36"/>
    <w:lvl w:ilvl="0" w:tplc="8190F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C227E"/>
    <w:multiLevelType w:val="hybridMultilevel"/>
    <w:tmpl w:val="CA84D29C"/>
    <w:lvl w:ilvl="0" w:tplc="4FC80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56DCD"/>
    <w:multiLevelType w:val="hybridMultilevel"/>
    <w:tmpl w:val="2F541B2E"/>
    <w:lvl w:ilvl="0" w:tplc="4FC80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2083D"/>
    <w:multiLevelType w:val="hybridMultilevel"/>
    <w:tmpl w:val="369EDD5A"/>
    <w:lvl w:ilvl="0" w:tplc="1832790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A626EC"/>
    <w:multiLevelType w:val="hybridMultilevel"/>
    <w:tmpl w:val="6472D178"/>
    <w:lvl w:ilvl="0" w:tplc="3B36E0DC">
      <w:start w:val="1"/>
      <w:numFmt w:val="bullet"/>
      <w:lvlText w:val=""/>
      <w:lvlJc w:val="left"/>
      <w:pPr>
        <w:tabs>
          <w:tab w:val="num" w:pos="689"/>
        </w:tabs>
        <w:ind w:left="349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521C3541"/>
    <w:multiLevelType w:val="hybridMultilevel"/>
    <w:tmpl w:val="8648F4D0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C107CD"/>
    <w:multiLevelType w:val="hybridMultilevel"/>
    <w:tmpl w:val="3ADC81E2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6F68B6"/>
    <w:multiLevelType w:val="hybridMultilevel"/>
    <w:tmpl w:val="D2D0367C"/>
    <w:lvl w:ilvl="0" w:tplc="3B36E0DC">
      <w:start w:val="1"/>
      <w:numFmt w:val="bullet"/>
      <w:lvlText w:val=""/>
      <w:lvlJc w:val="left"/>
      <w:pPr>
        <w:tabs>
          <w:tab w:val="num" w:pos="1049"/>
        </w:tabs>
        <w:ind w:left="709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C9D3580"/>
    <w:multiLevelType w:val="hybridMultilevel"/>
    <w:tmpl w:val="DF08D0F6"/>
    <w:lvl w:ilvl="0" w:tplc="368E40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B17C73"/>
    <w:multiLevelType w:val="hybridMultilevel"/>
    <w:tmpl w:val="FBF8FA8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0060177"/>
    <w:multiLevelType w:val="hybridMultilevel"/>
    <w:tmpl w:val="2D06A784"/>
    <w:lvl w:ilvl="0" w:tplc="3B36E0DC">
      <w:start w:val="1"/>
      <w:numFmt w:val="bullet"/>
      <w:lvlText w:val=""/>
      <w:lvlJc w:val="left"/>
      <w:pPr>
        <w:tabs>
          <w:tab w:val="num" w:pos="680"/>
        </w:tabs>
        <w:ind w:left="340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>
    <w:nsid w:val="63935C1B"/>
    <w:multiLevelType w:val="hybridMultilevel"/>
    <w:tmpl w:val="A0DCC5AA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C657F7"/>
    <w:multiLevelType w:val="hybridMultilevel"/>
    <w:tmpl w:val="01128BF0"/>
    <w:lvl w:ilvl="0" w:tplc="3B36E0DC">
      <w:start w:val="1"/>
      <w:numFmt w:val="bullet"/>
      <w:lvlText w:val=""/>
      <w:lvlJc w:val="left"/>
      <w:pPr>
        <w:tabs>
          <w:tab w:val="num" w:pos="1049"/>
        </w:tabs>
        <w:ind w:left="709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6714E0B"/>
    <w:multiLevelType w:val="hybridMultilevel"/>
    <w:tmpl w:val="F59C1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2F05DF"/>
    <w:multiLevelType w:val="hybridMultilevel"/>
    <w:tmpl w:val="8BEC48AC"/>
    <w:lvl w:ilvl="0" w:tplc="F0CA3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C4A27FC"/>
    <w:multiLevelType w:val="hybridMultilevel"/>
    <w:tmpl w:val="0BFE5268"/>
    <w:lvl w:ilvl="0" w:tplc="D5582ED6">
      <w:start w:val="1"/>
      <w:numFmt w:val="bullet"/>
      <w:lvlText w:val=""/>
      <w:lvlJc w:val="left"/>
      <w:pPr>
        <w:tabs>
          <w:tab w:val="num" w:pos="437"/>
        </w:tabs>
        <w:ind w:left="420" w:firstLine="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20"/>
        </w:tabs>
        <w:ind w:left="15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6">
    <w:nsid w:val="6E155FAF"/>
    <w:multiLevelType w:val="hybridMultilevel"/>
    <w:tmpl w:val="EC622546"/>
    <w:lvl w:ilvl="0" w:tplc="3B36E0DC">
      <w:start w:val="1"/>
      <w:numFmt w:val="bullet"/>
      <w:lvlText w:val=""/>
      <w:lvlJc w:val="left"/>
      <w:pPr>
        <w:tabs>
          <w:tab w:val="num" w:pos="397"/>
        </w:tabs>
        <w:ind w:left="57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7">
    <w:nsid w:val="6F5614D1"/>
    <w:multiLevelType w:val="hybridMultilevel"/>
    <w:tmpl w:val="79DE97A6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62343D"/>
    <w:multiLevelType w:val="hybridMultilevel"/>
    <w:tmpl w:val="F800E0C0"/>
    <w:lvl w:ilvl="0" w:tplc="EB6645D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8D00E34E">
      <w:numFmt w:val="none"/>
      <w:lvlText w:val=""/>
      <w:lvlJc w:val="left"/>
      <w:pPr>
        <w:tabs>
          <w:tab w:val="num" w:pos="360"/>
        </w:tabs>
      </w:pPr>
    </w:lvl>
    <w:lvl w:ilvl="2" w:tplc="B7141190">
      <w:numFmt w:val="none"/>
      <w:lvlText w:val=""/>
      <w:lvlJc w:val="left"/>
      <w:pPr>
        <w:tabs>
          <w:tab w:val="num" w:pos="360"/>
        </w:tabs>
      </w:pPr>
    </w:lvl>
    <w:lvl w:ilvl="3" w:tplc="25F0AE48">
      <w:numFmt w:val="none"/>
      <w:lvlText w:val=""/>
      <w:lvlJc w:val="left"/>
      <w:pPr>
        <w:tabs>
          <w:tab w:val="num" w:pos="360"/>
        </w:tabs>
      </w:pPr>
    </w:lvl>
    <w:lvl w:ilvl="4" w:tplc="9BFA328E">
      <w:numFmt w:val="none"/>
      <w:lvlText w:val=""/>
      <w:lvlJc w:val="left"/>
      <w:pPr>
        <w:tabs>
          <w:tab w:val="num" w:pos="360"/>
        </w:tabs>
      </w:pPr>
    </w:lvl>
    <w:lvl w:ilvl="5" w:tplc="F8380BE4">
      <w:numFmt w:val="none"/>
      <w:lvlText w:val=""/>
      <w:lvlJc w:val="left"/>
      <w:pPr>
        <w:tabs>
          <w:tab w:val="num" w:pos="360"/>
        </w:tabs>
      </w:pPr>
    </w:lvl>
    <w:lvl w:ilvl="6" w:tplc="A6325794">
      <w:numFmt w:val="none"/>
      <w:lvlText w:val=""/>
      <w:lvlJc w:val="left"/>
      <w:pPr>
        <w:tabs>
          <w:tab w:val="num" w:pos="360"/>
        </w:tabs>
      </w:pPr>
    </w:lvl>
    <w:lvl w:ilvl="7" w:tplc="2C44A3D6">
      <w:numFmt w:val="none"/>
      <w:lvlText w:val=""/>
      <w:lvlJc w:val="left"/>
      <w:pPr>
        <w:tabs>
          <w:tab w:val="num" w:pos="360"/>
        </w:tabs>
      </w:pPr>
    </w:lvl>
    <w:lvl w:ilvl="8" w:tplc="B0066812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2C84629"/>
    <w:multiLevelType w:val="hybridMultilevel"/>
    <w:tmpl w:val="C9762E06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0D0F7F"/>
    <w:multiLevelType w:val="hybridMultilevel"/>
    <w:tmpl w:val="75F835FA"/>
    <w:lvl w:ilvl="0" w:tplc="3B36E0DC">
      <w:start w:val="1"/>
      <w:numFmt w:val="bullet"/>
      <w:lvlText w:val=""/>
      <w:lvlJc w:val="left"/>
      <w:pPr>
        <w:tabs>
          <w:tab w:val="num" w:pos="1049"/>
        </w:tabs>
        <w:ind w:left="709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6321D71"/>
    <w:multiLevelType w:val="hybridMultilevel"/>
    <w:tmpl w:val="51CC9858"/>
    <w:lvl w:ilvl="0" w:tplc="4FC800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F06837"/>
    <w:multiLevelType w:val="multilevel"/>
    <w:tmpl w:val="8722BC48"/>
    <w:styleLink w:val="2"/>
    <w:lvl w:ilvl="0">
      <w:start w:val="1"/>
      <w:numFmt w:val="decimal"/>
      <w:suff w:val="nothing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7A3B6D39"/>
    <w:multiLevelType w:val="hybridMultilevel"/>
    <w:tmpl w:val="EC922FF2"/>
    <w:lvl w:ilvl="0" w:tplc="4FC800D8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4">
    <w:nsid w:val="7AB66100"/>
    <w:multiLevelType w:val="hybridMultilevel"/>
    <w:tmpl w:val="9288DB18"/>
    <w:lvl w:ilvl="0" w:tplc="3B36E0DC">
      <w:start w:val="1"/>
      <w:numFmt w:val="bullet"/>
      <w:lvlText w:val=""/>
      <w:lvlJc w:val="left"/>
      <w:pPr>
        <w:tabs>
          <w:tab w:val="num" w:pos="340"/>
        </w:tabs>
        <w:ind w:left="0" w:firstLine="5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9"/>
  </w:num>
  <w:num w:numId="3">
    <w:abstractNumId w:val="4"/>
  </w:num>
  <w:num w:numId="4">
    <w:abstractNumId w:val="5"/>
  </w:num>
  <w:num w:numId="5">
    <w:abstractNumId w:val="7"/>
  </w:num>
  <w:num w:numId="6">
    <w:abstractNumId w:val="20"/>
  </w:num>
  <w:num w:numId="7">
    <w:abstractNumId w:val="23"/>
  </w:num>
  <w:num w:numId="8">
    <w:abstractNumId w:val="34"/>
  </w:num>
  <w:num w:numId="9">
    <w:abstractNumId w:val="3"/>
  </w:num>
  <w:num w:numId="10">
    <w:abstractNumId w:val="1"/>
  </w:num>
  <w:num w:numId="11">
    <w:abstractNumId w:val="25"/>
  </w:num>
  <w:num w:numId="12">
    <w:abstractNumId w:val="27"/>
  </w:num>
  <w:num w:numId="13">
    <w:abstractNumId w:val="8"/>
  </w:num>
  <w:num w:numId="14">
    <w:abstractNumId w:val="2"/>
  </w:num>
  <w:num w:numId="15">
    <w:abstractNumId w:val="26"/>
  </w:num>
  <w:num w:numId="16">
    <w:abstractNumId w:val="15"/>
  </w:num>
  <w:num w:numId="17">
    <w:abstractNumId w:val="16"/>
  </w:num>
  <w:num w:numId="18">
    <w:abstractNumId w:val="19"/>
  </w:num>
  <w:num w:numId="19">
    <w:abstractNumId w:val="28"/>
  </w:num>
  <w:num w:numId="20">
    <w:abstractNumId w:val="17"/>
  </w:num>
  <w:num w:numId="21">
    <w:abstractNumId w:val="21"/>
  </w:num>
  <w:num w:numId="22">
    <w:abstractNumId w:val="14"/>
  </w:num>
  <w:num w:numId="23">
    <w:abstractNumId w:val="30"/>
  </w:num>
  <w:num w:numId="24">
    <w:abstractNumId w:val="22"/>
  </w:num>
  <w:num w:numId="25">
    <w:abstractNumId w:val="24"/>
  </w:num>
  <w:num w:numId="26">
    <w:abstractNumId w:val="13"/>
  </w:num>
  <w:num w:numId="27">
    <w:abstractNumId w:val="0"/>
  </w:num>
  <w:num w:numId="28">
    <w:abstractNumId w:val="11"/>
  </w:num>
  <w:num w:numId="29">
    <w:abstractNumId w:val="9"/>
  </w:num>
  <w:num w:numId="30">
    <w:abstractNumId w:val="33"/>
  </w:num>
  <w:num w:numId="31">
    <w:abstractNumId w:val="12"/>
  </w:num>
  <w:num w:numId="32">
    <w:abstractNumId w:val="31"/>
  </w:num>
  <w:num w:numId="33">
    <w:abstractNumId w:val="18"/>
  </w:num>
  <w:num w:numId="34">
    <w:abstractNumId w:val="6"/>
  </w:num>
  <w:num w:numId="35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C26"/>
    <w:rsid w:val="0000229A"/>
    <w:rsid w:val="00003B4D"/>
    <w:rsid w:val="0001117E"/>
    <w:rsid w:val="00012FB4"/>
    <w:rsid w:val="0002254D"/>
    <w:rsid w:val="00023B48"/>
    <w:rsid w:val="00025F24"/>
    <w:rsid w:val="000330A2"/>
    <w:rsid w:val="00034666"/>
    <w:rsid w:val="000400C7"/>
    <w:rsid w:val="00042421"/>
    <w:rsid w:val="000619B4"/>
    <w:rsid w:val="00064AA8"/>
    <w:rsid w:val="00077F2A"/>
    <w:rsid w:val="000809F2"/>
    <w:rsid w:val="00081314"/>
    <w:rsid w:val="0008262F"/>
    <w:rsid w:val="00094C26"/>
    <w:rsid w:val="000A36AF"/>
    <w:rsid w:val="000B47CB"/>
    <w:rsid w:val="000B625F"/>
    <w:rsid w:val="000C14F7"/>
    <w:rsid w:val="000C31C6"/>
    <w:rsid w:val="000C550E"/>
    <w:rsid w:val="000D106D"/>
    <w:rsid w:val="000D41B5"/>
    <w:rsid w:val="000E10F0"/>
    <w:rsid w:val="000E25C1"/>
    <w:rsid w:val="000E2B01"/>
    <w:rsid w:val="000E389C"/>
    <w:rsid w:val="000F02C4"/>
    <w:rsid w:val="000F1AD0"/>
    <w:rsid w:val="000F3896"/>
    <w:rsid w:val="0010177F"/>
    <w:rsid w:val="00112667"/>
    <w:rsid w:val="00114407"/>
    <w:rsid w:val="001213B9"/>
    <w:rsid w:val="00122781"/>
    <w:rsid w:val="00143630"/>
    <w:rsid w:val="00145F6E"/>
    <w:rsid w:val="00146C33"/>
    <w:rsid w:val="00146E5C"/>
    <w:rsid w:val="001516E8"/>
    <w:rsid w:val="00156147"/>
    <w:rsid w:val="00173EB9"/>
    <w:rsid w:val="00175035"/>
    <w:rsid w:val="00182C84"/>
    <w:rsid w:val="00193829"/>
    <w:rsid w:val="001940CF"/>
    <w:rsid w:val="001A6806"/>
    <w:rsid w:val="001C5934"/>
    <w:rsid w:val="001D08D3"/>
    <w:rsid w:val="001E604A"/>
    <w:rsid w:val="001E7365"/>
    <w:rsid w:val="001F0235"/>
    <w:rsid w:val="001F5D37"/>
    <w:rsid w:val="002044E3"/>
    <w:rsid w:val="00205725"/>
    <w:rsid w:val="00205F3D"/>
    <w:rsid w:val="00215A3F"/>
    <w:rsid w:val="002218D4"/>
    <w:rsid w:val="0023531A"/>
    <w:rsid w:val="002361AA"/>
    <w:rsid w:val="002428E5"/>
    <w:rsid w:val="00251864"/>
    <w:rsid w:val="002564E4"/>
    <w:rsid w:val="00257469"/>
    <w:rsid w:val="00260058"/>
    <w:rsid w:val="00273D62"/>
    <w:rsid w:val="00287F21"/>
    <w:rsid w:val="00290CFC"/>
    <w:rsid w:val="002B1611"/>
    <w:rsid w:val="002C0CE8"/>
    <w:rsid w:val="002D3276"/>
    <w:rsid w:val="002D6899"/>
    <w:rsid w:val="002E1196"/>
    <w:rsid w:val="002E5A4A"/>
    <w:rsid w:val="002E6D8A"/>
    <w:rsid w:val="002E71C9"/>
    <w:rsid w:val="002F0E03"/>
    <w:rsid w:val="002F5837"/>
    <w:rsid w:val="002F77ED"/>
    <w:rsid w:val="00300C98"/>
    <w:rsid w:val="00302F7D"/>
    <w:rsid w:val="0030472F"/>
    <w:rsid w:val="00311D7E"/>
    <w:rsid w:val="00314971"/>
    <w:rsid w:val="00324E08"/>
    <w:rsid w:val="00325661"/>
    <w:rsid w:val="00326335"/>
    <w:rsid w:val="003342C6"/>
    <w:rsid w:val="00337A4B"/>
    <w:rsid w:val="0034678A"/>
    <w:rsid w:val="00354FB7"/>
    <w:rsid w:val="0036733A"/>
    <w:rsid w:val="00367BB0"/>
    <w:rsid w:val="00383448"/>
    <w:rsid w:val="003A2AF8"/>
    <w:rsid w:val="003A7A20"/>
    <w:rsid w:val="003C11C3"/>
    <w:rsid w:val="003C60B9"/>
    <w:rsid w:val="003D205D"/>
    <w:rsid w:val="003E10CE"/>
    <w:rsid w:val="003E4D8C"/>
    <w:rsid w:val="003E6F45"/>
    <w:rsid w:val="003F0F9F"/>
    <w:rsid w:val="004041D0"/>
    <w:rsid w:val="00407C0F"/>
    <w:rsid w:val="004145EA"/>
    <w:rsid w:val="004149F3"/>
    <w:rsid w:val="0042091F"/>
    <w:rsid w:val="004220A2"/>
    <w:rsid w:val="00427491"/>
    <w:rsid w:val="004318CC"/>
    <w:rsid w:val="0043549E"/>
    <w:rsid w:val="00440E72"/>
    <w:rsid w:val="004476EE"/>
    <w:rsid w:val="0045019A"/>
    <w:rsid w:val="004545B4"/>
    <w:rsid w:val="00455463"/>
    <w:rsid w:val="004649C4"/>
    <w:rsid w:val="004651CD"/>
    <w:rsid w:val="00475A29"/>
    <w:rsid w:val="004917C1"/>
    <w:rsid w:val="00495B67"/>
    <w:rsid w:val="004960AD"/>
    <w:rsid w:val="004A3EC6"/>
    <w:rsid w:val="004B330C"/>
    <w:rsid w:val="004B3A4F"/>
    <w:rsid w:val="004B5DC4"/>
    <w:rsid w:val="004C0242"/>
    <w:rsid w:val="004C5AAD"/>
    <w:rsid w:val="004D1F53"/>
    <w:rsid w:val="004E37BF"/>
    <w:rsid w:val="005004A3"/>
    <w:rsid w:val="00504BC4"/>
    <w:rsid w:val="00505AF0"/>
    <w:rsid w:val="00513F35"/>
    <w:rsid w:val="00516344"/>
    <w:rsid w:val="005236DC"/>
    <w:rsid w:val="00530D8E"/>
    <w:rsid w:val="00531939"/>
    <w:rsid w:val="005372D2"/>
    <w:rsid w:val="00551E74"/>
    <w:rsid w:val="0055398F"/>
    <w:rsid w:val="00553FDF"/>
    <w:rsid w:val="00563154"/>
    <w:rsid w:val="00567B7E"/>
    <w:rsid w:val="00567C9D"/>
    <w:rsid w:val="00576ABD"/>
    <w:rsid w:val="00585B1D"/>
    <w:rsid w:val="00595280"/>
    <w:rsid w:val="005A6B06"/>
    <w:rsid w:val="005C008A"/>
    <w:rsid w:val="005C0A2F"/>
    <w:rsid w:val="005C5167"/>
    <w:rsid w:val="005C7DA7"/>
    <w:rsid w:val="005D7C3B"/>
    <w:rsid w:val="005D7F43"/>
    <w:rsid w:val="005E2A21"/>
    <w:rsid w:val="005E6994"/>
    <w:rsid w:val="005F0CC2"/>
    <w:rsid w:val="005F510D"/>
    <w:rsid w:val="006117C8"/>
    <w:rsid w:val="00617B91"/>
    <w:rsid w:val="00622780"/>
    <w:rsid w:val="00633960"/>
    <w:rsid w:val="00633DDD"/>
    <w:rsid w:val="006454EA"/>
    <w:rsid w:val="00654098"/>
    <w:rsid w:val="00657CAD"/>
    <w:rsid w:val="0066214C"/>
    <w:rsid w:val="006626FC"/>
    <w:rsid w:val="00664E7C"/>
    <w:rsid w:val="00666EEF"/>
    <w:rsid w:val="006771D2"/>
    <w:rsid w:val="006803E3"/>
    <w:rsid w:val="00683A12"/>
    <w:rsid w:val="006842FA"/>
    <w:rsid w:val="006857F4"/>
    <w:rsid w:val="006A18D7"/>
    <w:rsid w:val="006A6642"/>
    <w:rsid w:val="006B05A7"/>
    <w:rsid w:val="006B05DE"/>
    <w:rsid w:val="006C2A98"/>
    <w:rsid w:val="006D1205"/>
    <w:rsid w:val="006D6DA3"/>
    <w:rsid w:val="006E7AB4"/>
    <w:rsid w:val="0070063B"/>
    <w:rsid w:val="00700754"/>
    <w:rsid w:val="00702712"/>
    <w:rsid w:val="00722EC2"/>
    <w:rsid w:val="007238EC"/>
    <w:rsid w:val="0072666C"/>
    <w:rsid w:val="0073310E"/>
    <w:rsid w:val="0073567E"/>
    <w:rsid w:val="00751EC4"/>
    <w:rsid w:val="00760594"/>
    <w:rsid w:val="00763B4F"/>
    <w:rsid w:val="0076422A"/>
    <w:rsid w:val="00771E81"/>
    <w:rsid w:val="00787BDF"/>
    <w:rsid w:val="0079462F"/>
    <w:rsid w:val="00796F0C"/>
    <w:rsid w:val="007A2ECF"/>
    <w:rsid w:val="007A4B6A"/>
    <w:rsid w:val="007A6883"/>
    <w:rsid w:val="007A788D"/>
    <w:rsid w:val="007B5CDA"/>
    <w:rsid w:val="007C0FEF"/>
    <w:rsid w:val="007C237A"/>
    <w:rsid w:val="007C2565"/>
    <w:rsid w:val="007C27D9"/>
    <w:rsid w:val="007D3C77"/>
    <w:rsid w:val="007D46A3"/>
    <w:rsid w:val="007E058E"/>
    <w:rsid w:val="007E09DD"/>
    <w:rsid w:val="007F1F9B"/>
    <w:rsid w:val="00805A8C"/>
    <w:rsid w:val="00806059"/>
    <w:rsid w:val="00806E99"/>
    <w:rsid w:val="00816209"/>
    <w:rsid w:val="00822145"/>
    <w:rsid w:val="00822D96"/>
    <w:rsid w:val="00823D62"/>
    <w:rsid w:val="00824E2A"/>
    <w:rsid w:val="00841023"/>
    <w:rsid w:val="00850A11"/>
    <w:rsid w:val="00850FD1"/>
    <w:rsid w:val="00851649"/>
    <w:rsid w:val="00860271"/>
    <w:rsid w:val="00860820"/>
    <w:rsid w:val="00860B27"/>
    <w:rsid w:val="0086195D"/>
    <w:rsid w:val="00867C81"/>
    <w:rsid w:val="00875AA9"/>
    <w:rsid w:val="00881614"/>
    <w:rsid w:val="00881772"/>
    <w:rsid w:val="00881ABC"/>
    <w:rsid w:val="00886DD6"/>
    <w:rsid w:val="008A0C91"/>
    <w:rsid w:val="008A54E7"/>
    <w:rsid w:val="008B0BD3"/>
    <w:rsid w:val="008B1416"/>
    <w:rsid w:val="008B7DAB"/>
    <w:rsid w:val="008E0775"/>
    <w:rsid w:val="008E74C8"/>
    <w:rsid w:val="008F05C4"/>
    <w:rsid w:val="008F3128"/>
    <w:rsid w:val="008F613F"/>
    <w:rsid w:val="008F628A"/>
    <w:rsid w:val="0090196A"/>
    <w:rsid w:val="00906AFB"/>
    <w:rsid w:val="00915633"/>
    <w:rsid w:val="0092185A"/>
    <w:rsid w:val="0094126F"/>
    <w:rsid w:val="00941D69"/>
    <w:rsid w:val="00950734"/>
    <w:rsid w:val="009510A3"/>
    <w:rsid w:val="00952B9B"/>
    <w:rsid w:val="00954600"/>
    <w:rsid w:val="0096441F"/>
    <w:rsid w:val="009650B5"/>
    <w:rsid w:val="00965143"/>
    <w:rsid w:val="00965709"/>
    <w:rsid w:val="0096736A"/>
    <w:rsid w:val="0096758D"/>
    <w:rsid w:val="0097466A"/>
    <w:rsid w:val="0097676F"/>
    <w:rsid w:val="00980066"/>
    <w:rsid w:val="00990F9B"/>
    <w:rsid w:val="009922D1"/>
    <w:rsid w:val="00995558"/>
    <w:rsid w:val="00995A99"/>
    <w:rsid w:val="009A0E6B"/>
    <w:rsid w:val="009A25A0"/>
    <w:rsid w:val="009A6D22"/>
    <w:rsid w:val="009A7FE6"/>
    <w:rsid w:val="009C254D"/>
    <w:rsid w:val="009C2E3B"/>
    <w:rsid w:val="009C34C6"/>
    <w:rsid w:val="009D65DF"/>
    <w:rsid w:val="009D6EB9"/>
    <w:rsid w:val="009E1815"/>
    <w:rsid w:val="009E3ED0"/>
    <w:rsid w:val="009E65F2"/>
    <w:rsid w:val="009E7842"/>
    <w:rsid w:val="009F2547"/>
    <w:rsid w:val="00A014CD"/>
    <w:rsid w:val="00A12A6C"/>
    <w:rsid w:val="00A13657"/>
    <w:rsid w:val="00A223F8"/>
    <w:rsid w:val="00A25452"/>
    <w:rsid w:val="00A30AB1"/>
    <w:rsid w:val="00A3612A"/>
    <w:rsid w:val="00A429BA"/>
    <w:rsid w:val="00A4387C"/>
    <w:rsid w:val="00A4540D"/>
    <w:rsid w:val="00A53BEC"/>
    <w:rsid w:val="00A56F9B"/>
    <w:rsid w:val="00A86554"/>
    <w:rsid w:val="00A86C8E"/>
    <w:rsid w:val="00A91DEB"/>
    <w:rsid w:val="00A92C69"/>
    <w:rsid w:val="00A97040"/>
    <w:rsid w:val="00AB1146"/>
    <w:rsid w:val="00AC47B5"/>
    <w:rsid w:val="00AC4D28"/>
    <w:rsid w:val="00AD00FE"/>
    <w:rsid w:val="00AD2802"/>
    <w:rsid w:val="00AE1A9F"/>
    <w:rsid w:val="00AE22A1"/>
    <w:rsid w:val="00AF4546"/>
    <w:rsid w:val="00AF555E"/>
    <w:rsid w:val="00AF6882"/>
    <w:rsid w:val="00B001A5"/>
    <w:rsid w:val="00B1267F"/>
    <w:rsid w:val="00B13375"/>
    <w:rsid w:val="00B37F26"/>
    <w:rsid w:val="00B5299C"/>
    <w:rsid w:val="00B579FC"/>
    <w:rsid w:val="00B66CC3"/>
    <w:rsid w:val="00B724E1"/>
    <w:rsid w:val="00B749B2"/>
    <w:rsid w:val="00B74DFC"/>
    <w:rsid w:val="00B808B2"/>
    <w:rsid w:val="00B848F9"/>
    <w:rsid w:val="00B87E79"/>
    <w:rsid w:val="00BA020D"/>
    <w:rsid w:val="00BA0FA2"/>
    <w:rsid w:val="00BA6DB7"/>
    <w:rsid w:val="00BB1915"/>
    <w:rsid w:val="00BB6188"/>
    <w:rsid w:val="00BC38E0"/>
    <w:rsid w:val="00BC69D3"/>
    <w:rsid w:val="00BD5D9F"/>
    <w:rsid w:val="00BD5E0E"/>
    <w:rsid w:val="00BF53D4"/>
    <w:rsid w:val="00BF76B5"/>
    <w:rsid w:val="00C12220"/>
    <w:rsid w:val="00C13FC7"/>
    <w:rsid w:val="00C32E11"/>
    <w:rsid w:val="00C33543"/>
    <w:rsid w:val="00C35891"/>
    <w:rsid w:val="00C4087C"/>
    <w:rsid w:val="00C42D11"/>
    <w:rsid w:val="00C513B4"/>
    <w:rsid w:val="00C56294"/>
    <w:rsid w:val="00C5697A"/>
    <w:rsid w:val="00C73A8A"/>
    <w:rsid w:val="00C7473E"/>
    <w:rsid w:val="00C76216"/>
    <w:rsid w:val="00C94233"/>
    <w:rsid w:val="00CA1952"/>
    <w:rsid w:val="00CD4A91"/>
    <w:rsid w:val="00CF0362"/>
    <w:rsid w:val="00CF1D41"/>
    <w:rsid w:val="00D00EF3"/>
    <w:rsid w:val="00D01E94"/>
    <w:rsid w:val="00D2328D"/>
    <w:rsid w:val="00D31532"/>
    <w:rsid w:val="00D32E27"/>
    <w:rsid w:val="00D4065C"/>
    <w:rsid w:val="00D423C6"/>
    <w:rsid w:val="00D83F38"/>
    <w:rsid w:val="00D953FB"/>
    <w:rsid w:val="00DB36AF"/>
    <w:rsid w:val="00DB7AB2"/>
    <w:rsid w:val="00DC6756"/>
    <w:rsid w:val="00DF0552"/>
    <w:rsid w:val="00DF0D83"/>
    <w:rsid w:val="00DF299E"/>
    <w:rsid w:val="00E104B6"/>
    <w:rsid w:val="00E212BA"/>
    <w:rsid w:val="00E21EED"/>
    <w:rsid w:val="00E311A7"/>
    <w:rsid w:val="00E50587"/>
    <w:rsid w:val="00E5214A"/>
    <w:rsid w:val="00E56AF8"/>
    <w:rsid w:val="00E62931"/>
    <w:rsid w:val="00E64812"/>
    <w:rsid w:val="00E677C0"/>
    <w:rsid w:val="00E72112"/>
    <w:rsid w:val="00E759A5"/>
    <w:rsid w:val="00E829CD"/>
    <w:rsid w:val="00E85AF5"/>
    <w:rsid w:val="00E90AD1"/>
    <w:rsid w:val="00EA0049"/>
    <w:rsid w:val="00EA7A0B"/>
    <w:rsid w:val="00EA7FC5"/>
    <w:rsid w:val="00EB131D"/>
    <w:rsid w:val="00EB163C"/>
    <w:rsid w:val="00EB1A43"/>
    <w:rsid w:val="00EB4BE6"/>
    <w:rsid w:val="00EC7B64"/>
    <w:rsid w:val="00ED1C30"/>
    <w:rsid w:val="00ED2717"/>
    <w:rsid w:val="00ED3CEA"/>
    <w:rsid w:val="00ED7052"/>
    <w:rsid w:val="00EE2B16"/>
    <w:rsid w:val="00EE41CD"/>
    <w:rsid w:val="00EF14F2"/>
    <w:rsid w:val="00EF21D3"/>
    <w:rsid w:val="00EF5CB2"/>
    <w:rsid w:val="00F06EBE"/>
    <w:rsid w:val="00F12FF9"/>
    <w:rsid w:val="00F36ADA"/>
    <w:rsid w:val="00F36BD4"/>
    <w:rsid w:val="00F46D93"/>
    <w:rsid w:val="00F64285"/>
    <w:rsid w:val="00F66892"/>
    <w:rsid w:val="00F74479"/>
    <w:rsid w:val="00F750A3"/>
    <w:rsid w:val="00F76716"/>
    <w:rsid w:val="00F814CA"/>
    <w:rsid w:val="00F8404A"/>
    <w:rsid w:val="00F9652B"/>
    <w:rsid w:val="00FA1E56"/>
    <w:rsid w:val="00FA4ADD"/>
    <w:rsid w:val="00FB0558"/>
    <w:rsid w:val="00FB395A"/>
    <w:rsid w:val="00FB534C"/>
    <w:rsid w:val="00FD481D"/>
    <w:rsid w:val="00FD531F"/>
    <w:rsid w:val="00FD6AD4"/>
    <w:rsid w:val="00FD779A"/>
    <w:rsid w:val="00FE10D8"/>
    <w:rsid w:val="00FE5E6F"/>
    <w:rsid w:val="00FF294F"/>
    <w:rsid w:val="00FF5BDF"/>
    <w:rsid w:val="00FF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88E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2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4C2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link w:val="21"/>
    <w:qFormat/>
    <w:rsid w:val="00094C26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next w:val="a"/>
    <w:link w:val="30"/>
    <w:qFormat/>
    <w:rsid w:val="00094C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94C26"/>
    <w:pPr>
      <w:keepNext/>
      <w:spacing w:before="240" w:after="6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094C2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94C26"/>
    <w:pPr>
      <w:spacing w:before="240" w:after="60"/>
      <w:jc w:val="both"/>
      <w:outlineLvl w:val="7"/>
    </w:pPr>
    <w:rPr>
      <w:i/>
      <w:i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rsid w:val="00505AF0"/>
    <w:pPr>
      <w:numPr>
        <w:numId w:val="1"/>
      </w:numPr>
    </w:pPr>
  </w:style>
  <w:style w:type="character" w:customStyle="1" w:styleId="10">
    <w:name w:val="Заголовок 1 Знак"/>
    <w:basedOn w:val="a0"/>
    <w:link w:val="1"/>
    <w:rsid w:val="00094C2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094C26"/>
    <w:rPr>
      <w:rFonts w:eastAsia="Times New Roman" w:cs="Times New Roman"/>
      <w:b/>
      <w:bCs/>
      <w:color w:val="000000"/>
      <w:sz w:val="36"/>
      <w:szCs w:val="36"/>
    </w:rPr>
  </w:style>
  <w:style w:type="character" w:customStyle="1" w:styleId="30">
    <w:name w:val="Заголовок 3 Знак"/>
    <w:basedOn w:val="a0"/>
    <w:link w:val="3"/>
    <w:rsid w:val="00094C2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94C26"/>
    <w:rPr>
      <w:rFonts w:eastAsia="Times New Roman" w:cs="Times New Roman"/>
      <w:b/>
      <w:bCs/>
      <w:szCs w:val="28"/>
    </w:rPr>
  </w:style>
  <w:style w:type="character" w:customStyle="1" w:styleId="70">
    <w:name w:val="Заголовок 7 Знак"/>
    <w:basedOn w:val="a0"/>
    <w:link w:val="7"/>
    <w:uiPriority w:val="9"/>
    <w:rsid w:val="00094C26"/>
    <w:rPr>
      <w:rFonts w:eastAsia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4C26"/>
    <w:rPr>
      <w:rFonts w:eastAsia="Times New Roman" w:cs="Times New Roman"/>
      <w:i/>
      <w:iCs/>
      <w:snapToGrid w:val="0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rsid w:val="00094C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4C26"/>
    <w:rPr>
      <w:rFonts w:eastAsia="Times New Roman" w:cs="Times New Roman"/>
      <w:szCs w:val="28"/>
    </w:rPr>
  </w:style>
  <w:style w:type="character" w:styleId="a5">
    <w:name w:val="page number"/>
    <w:basedOn w:val="a0"/>
    <w:rsid w:val="00094C26"/>
  </w:style>
  <w:style w:type="table" w:styleId="a6">
    <w:name w:val="Table Grid"/>
    <w:basedOn w:val="a1"/>
    <w:rsid w:val="00094C2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94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94C26"/>
    <w:rPr>
      <w:rFonts w:ascii="Courier New" w:eastAsia="Times New Roman" w:hAnsi="Courier New" w:cs="Times New Roman"/>
      <w:sz w:val="20"/>
      <w:szCs w:val="20"/>
    </w:rPr>
  </w:style>
  <w:style w:type="character" w:styleId="a7">
    <w:name w:val="Strong"/>
    <w:uiPriority w:val="22"/>
    <w:qFormat/>
    <w:rsid w:val="00094C26"/>
    <w:rPr>
      <w:b/>
      <w:bCs/>
    </w:rPr>
  </w:style>
  <w:style w:type="character" w:styleId="a8">
    <w:name w:val="Emphasis"/>
    <w:qFormat/>
    <w:rsid w:val="00094C26"/>
    <w:rPr>
      <w:i/>
      <w:iCs/>
    </w:rPr>
  </w:style>
  <w:style w:type="paragraph" w:styleId="a9">
    <w:name w:val="Normal (Web)"/>
    <w:basedOn w:val="a"/>
    <w:uiPriority w:val="99"/>
    <w:rsid w:val="00094C26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textbold">
    <w:name w:val="textbold"/>
    <w:basedOn w:val="a0"/>
    <w:rsid w:val="00094C26"/>
  </w:style>
  <w:style w:type="character" w:customStyle="1" w:styleId="ptdocpublication">
    <w:name w:val="ptdocpublication"/>
    <w:basedOn w:val="a0"/>
    <w:rsid w:val="00094C26"/>
  </w:style>
  <w:style w:type="character" w:customStyle="1" w:styleId="ptdocissue">
    <w:name w:val="ptdocissue"/>
    <w:basedOn w:val="a0"/>
    <w:rsid w:val="00094C26"/>
  </w:style>
  <w:style w:type="character" w:customStyle="1" w:styleId="ptdocissuevolume">
    <w:name w:val="ptdocissuevolume"/>
    <w:basedOn w:val="a0"/>
    <w:rsid w:val="00094C26"/>
  </w:style>
  <w:style w:type="character" w:customStyle="1" w:styleId="ptdocissuedate">
    <w:name w:val="ptdocissuedate"/>
    <w:basedOn w:val="a0"/>
    <w:rsid w:val="00094C26"/>
  </w:style>
  <w:style w:type="character" w:customStyle="1" w:styleId="ptdocissuepage">
    <w:name w:val="ptdocissuepage"/>
    <w:basedOn w:val="a0"/>
    <w:rsid w:val="00094C26"/>
  </w:style>
  <w:style w:type="character" w:styleId="aa">
    <w:name w:val="Hyperlink"/>
    <w:uiPriority w:val="99"/>
    <w:rsid w:val="00094C26"/>
    <w:rPr>
      <w:strike w:val="0"/>
      <w:dstrike w:val="0"/>
      <w:color w:val="3333CC"/>
      <w:u w:val="none"/>
      <w:effect w:val="none"/>
    </w:rPr>
  </w:style>
  <w:style w:type="character" w:customStyle="1" w:styleId="textbold0">
    <w:name w:val="text_bold"/>
    <w:basedOn w:val="a0"/>
    <w:rsid w:val="00094C26"/>
  </w:style>
  <w:style w:type="paragraph" w:customStyle="1" w:styleId="11">
    <w:name w:val="Обычный (веб)1"/>
    <w:basedOn w:val="a"/>
    <w:rsid w:val="00094C26"/>
    <w:pPr>
      <w:spacing w:after="100" w:afterAutospacing="1"/>
    </w:pPr>
    <w:rPr>
      <w:sz w:val="24"/>
      <w:szCs w:val="24"/>
    </w:rPr>
  </w:style>
  <w:style w:type="paragraph" w:customStyle="1" w:styleId="210">
    <w:name w:val="Заголовок 21"/>
    <w:rsid w:val="00094C26"/>
    <w:pPr>
      <w:widowControl w:val="0"/>
      <w:spacing w:after="0" w:line="240" w:lineRule="auto"/>
      <w:ind w:left="270" w:hanging="270"/>
    </w:pPr>
    <w:rPr>
      <w:rFonts w:eastAsia="Times New Roman" w:cs="Times New Roman"/>
      <w:snapToGrid w:val="0"/>
      <w:sz w:val="32"/>
      <w:szCs w:val="20"/>
      <w:lang w:eastAsia="ru-RU"/>
    </w:rPr>
  </w:style>
  <w:style w:type="paragraph" w:customStyle="1" w:styleId="110">
    <w:name w:val="Заголовок 11"/>
    <w:rsid w:val="00094C26"/>
    <w:pPr>
      <w:widowControl w:val="0"/>
      <w:spacing w:after="0" w:line="240" w:lineRule="auto"/>
      <w:jc w:val="center"/>
    </w:pPr>
    <w:rPr>
      <w:rFonts w:eastAsia="Times New Roman" w:cs="Times New Roman"/>
      <w:snapToGrid w:val="0"/>
      <w:sz w:val="44"/>
      <w:szCs w:val="20"/>
      <w:lang w:eastAsia="ru-RU"/>
    </w:rPr>
  </w:style>
  <w:style w:type="paragraph" w:styleId="ab">
    <w:name w:val="Body Text"/>
    <w:basedOn w:val="a"/>
    <w:link w:val="ac"/>
    <w:rsid w:val="00094C26"/>
    <w:pPr>
      <w:jc w:val="center"/>
    </w:pPr>
    <w:rPr>
      <w:rFonts w:ascii="Comic Sans MS" w:hAnsi="Comic Sans MS"/>
      <w:b/>
      <w:snapToGrid w:val="0"/>
      <w:color w:val="000000"/>
      <w:sz w:val="48"/>
    </w:rPr>
  </w:style>
  <w:style w:type="character" w:customStyle="1" w:styleId="ac">
    <w:name w:val="Основной текст Знак"/>
    <w:basedOn w:val="a0"/>
    <w:link w:val="ab"/>
    <w:rsid w:val="00094C26"/>
    <w:rPr>
      <w:rFonts w:ascii="Comic Sans MS" w:eastAsia="Times New Roman" w:hAnsi="Comic Sans MS" w:cs="Times New Roman"/>
      <w:b/>
      <w:snapToGrid w:val="0"/>
      <w:color w:val="000000"/>
      <w:sz w:val="48"/>
      <w:szCs w:val="28"/>
    </w:rPr>
  </w:style>
  <w:style w:type="paragraph" w:customStyle="1" w:styleId="12">
    <w:name w:val="Обычный1"/>
    <w:rsid w:val="00094C26"/>
    <w:pPr>
      <w:spacing w:before="100" w:after="100" w:line="240" w:lineRule="auto"/>
    </w:pPr>
    <w:rPr>
      <w:rFonts w:eastAsia="Times New Roman" w:cs="Times New Roman"/>
      <w:snapToGrid w:val="0"/>
      <w:sz w:val="24"/>
      <w:szCs w:val="20"/>
      <w:lang w:eastAsia="ru-RU"/>
    </w:rPr>
  </w:style>
  <w:style w:type="paragraph" w:styleId="31">
    <w:name w:val="Body Text 3"/>
    <w:basedOn w:val="a"/>
    <w:link w:val="32"/>
    <w:rsid w:val="00094C2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94C26"/>
    <w:rPr>
      <w:rFonts w:eastAsia="Times New Roman" w:cs="Times New Roman"/>
      <w:sz w:val="16"/>
      <w:szCs w:val="16"/>
    </w:rPr>
  </w:style>
  <w:style w:type="paragraph" w:customStyle="1" w:styleId="310">
    <w:name w:val="Заголовок 31"/>
    <w:rsid w:val="00094C26"/>
    <w:pPr>
      <w:widowControl w:val="0"/>
      <w:spacing w:after="0" w:line="240" w:lineRule="auto"/>
      <w:ind w:left="585" w:hanging="225"/>
    </w:pPr>
    <w:rPr>
      <w:rFonts w:eastAsia="Times New Roman" w:cs="Times New Roman"/>
      <w:snapToGrid w:val="0"/>
      <w:szCs w:val="20"/>
      <w:lang w:eastAsia="ru-RU"/>
    </w:rPr>
  </w:style>
  <w:style w:type="paragraph" w:styleId="22">
    <w:name w:val="Body Text 2"/>
    <w:basedOn w:val="a"/>
    <w:link w:val="23"/>
    <w:rsid w:val="00094C2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094C26"/>
    <w:rPr>
      <w:rFonts w:eastAsia="Times New Roman" w:cs="Times New Roman"/>
      <w:szCs w:val="28"/>
    </w:rPr>
  </w:style>
  <w:style w:type="table" w:styleId="13">
    <w:name w:val="Table Grid 1"/>
    <w:basedOn w:val="a1"/>
    <w:rsid w:val="00094C26"/>
    <w:pPr>
      <w:spacing w:after="0" w:line="240" w:lineRule="auto"/>
      <w:jc w:val="both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Intense Quote"/>
    <w:basedOn w:val="a"/>
    <w:next w:val="a"/>
    <w:link w:val="ae"/>
    <w:uiPriority w:val="30"/>
    <w:qFormat/>
    <w:rsid w:val="00094C2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basedOn w:val="a0"/>
    <w:link w:val="ad"/>
    <w:uiPriority w:val="30"/>
    <w:rsid w:val="00094C26"/>
    <w:rPr>
      <w:rFonts w:eastAsia="Times New Roman" w:cs="Times New Roman"/>
      <w:b/>
      <w:bCs/>
      <w:i/>
      <w:iCs/>
      <w:color w:val="4F81BD"/>
      <w:szCs w:val="28"/>
    </w:rPr>
  </w:style>
  <w:style w:type="paragraph" w:customStyle="1" w:styleId="14">
    <w:name w:val="Стиль1"/>
    <w:basedOn w:val="ad"/>
    <w:link w:val="15"/>
    <w:qFormat/>
    <w:rsid w:val="00094C26"/>
    <w:pPr>
      <w:ind w:left="567" w:right="567"/>
      <w:jc w:val="both"/>
    </w:pPr>
    <w:rPr>
      <w:i w:val="0"/>
    </w:rPr>
  </w:style>
  <w:style w:type="paragraph" w:styleId="af">
    <w:name w:val="List Paragraph"/>
    <w:basedOn w:val="a"/>
    <w:uiPriority w:val="34"/>
    <w:qFormat/>
    <w:rsid w:val="00094C26"/>
    <w:pPr>
      <w:spacing w:line="360" w:lineRule="auto"/>
      <w:ind w:left="720"/>
      <w:contextualSpacing/>
      <w:jc w:val="both"/>
    </w:pPr>
    <w:rPr>
      <w:szCs w:val="20"/>
    </w:rPr>
  </w:style>
  <w:style w:type="character" w:customStyle="1" w:styleId="15">
    <w:name w:val="Стиль1 Знак"/>
    <w:link w:val="14"/>
    <w:rsid w:val="00094C26"/>
    <w:rPr>
      <w:rFonts w:eastAsia="Times New Roman" w:cs="Times New Roman"/>
      <w:b/>
      <w:bCs/>
      <w:iCs/>
      <w:color w:val="4F81BD"/>
      <w:szCs w:val="28"/>
    </w:rPr>
  </w:style>
  <w:style w:type="paragraph" w:customStyle="1" w:styleId="16">
    <w:name w:val="Обычный1"/>
    <w:rsid w:val="00094C26"/>
    <w:pPr>
      <w:spacing w:before="100" w:after="100" w:line="240" w:lineRule="auto"/>
    </w:pPr>
    <w:rPr>
      <w:rFonts w:eastAsia="Times New Roman" w:cs="Times New Roman"/>
      <w:snapToGrid w:val="0"/>
      <w:sz w:val="24"/>
      <w:szCs w:val="20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094C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10"/>
    <w:rsid w:val="00094C2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33">
    <w:name w:val="Стиль3"/>
    <w:basedOn w:val="14"/>
    <w:link w:val="34"/>
    <w:qFormat/>
    <w:rsid w:val="00094C26"/>
  </w:style>
  <w:style w:type="character" w:customStyle="1" w:styleId="24">
    <w:name w:val="Стиль2 Знак"/>
    <w:rsid w:val="00094C26"/>
    <w:rPr>
      <w:rFonts w:ascii="Cambria" w:eastAsia="Times New Roman" w:hAnsi="Cambria" w:cs="Times New Roman"/>
      <w:b/>
      <w:bCs/>
      <w:kern w:val="28"/>
      <w:sz w:val="28"/>
      <w:szCs w:val="32"/>
    </w:rPr>
  </w:style>
  <w:style w:type="character" w:customStyle="1" w:styleId="34">
    <w:name w:val="Стиль3 Знак"/>
    <w:basedOn w:val="15"/>
    <w:link w:val="33"/>
    <w:rsid w:val="00094C26"/>
    <w:rPr>
      <w:rFonts w:eastAsia="Times New Roman" w:cs="Times New Roman"/>
      <w:b/>
      <w:bCs/>
      <w:iCs/>
      <w:color w:val="4F81BD"/>
      <w:szCs w:val="28"/>
    </w:rPr>
  </w:style>
  <w:style w:type="character" w:customStyle="1" w:styleId="text">
    <w:name w:val="text"/>
    <w:rsid w:val="00094C26"/>
  </w:style>
  <w:style w:type="character" w:customStyle="1" w:styleId="footnote1">
    <w:name w:val="footnote1"/>
    <w:rsid w:val="00094C26"/>
    <w:rPr>
      <w:sz w:val="17"/>
      <w:szCs w:val="17"/>
    </w:rPr>
  </w:style>
  <w:style w:type="character" w:customStyle="1" w:styleId="util">
    <w:name w:val="util"/>
    <w:rsid w:val="00094C26"/>
  </w:style>
  <w:style w:type="paragraph" w:customStyle="1" w:styleId="ConsPlusNormal">
    <w:name w:val="ConsPlusNormal"/>
    <w:rsid w:val="00094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94C26"/>
  </w:style>
  <w:style w:type="paragraph" w:customStyle="1" w:styleId="ConsPlusCell">
    <w:name w:val="ConsPlusCell"/>
    <w:uiPriority w:val="99"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1">
    <w:name w:val="Body 1"/>
    <w:rsid w:val="00094C26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numbering" w:customStyle="1" w:styleId="17">
    <w:name w:val="Нет списка1"/>
    <w:next w:val="a2"/>
    <w:uiPriority w:val="99"/>
    <w:semiHidden/>
    <w:unhideWhenUsed/>
    <w:rsid w:val="00094C26"/>
  </w:style>
  <w:style w:type="paragraph" w:styleId="af2">
    <w:name w:val="caption"/>
    <w:basedOn w:val="a"/>
    <w:next w:val="a"/>
    <w:qFormat/>
    <w:rsid w:val="00094C26"/>
    <w:pPr>
      <w:shd w:val="clear" w:color="auto" w:fill="FFFFFF"/>
      <w:spacing w:after="384"/>
      <w:ind w:right="3350"/>
      <w:jc w:val="right"/>
    </w:pPr>
    <w:rPr>
      <w:rFonts w:ascii="Arial" w:hAnsi="Arial"/>
      <w:b/>
      <w:bCs/>
      <w:i/>
      <w:color w:val="000000"/>
      <w:spacing w:val="-3"/>
      <w:sz w:val="23"/>
      <w:szCs w:val="23"/>
    </w:rPr>
  </w:style>
  <w:style w:type="paragraph" w:styleId="af3">
    <w:name w:val="No Spacing"/>
    <w:uiPriority w:val="1"/>
    <w:qFormat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i/>
      <w:iCs/>
      <w:szCs w:val="20"/>
      <w:lang w:val="en-US"/>
    </w:rPr>
  </w:style>
  <w:style w:type="table" w:customStyle="1" w:styleId="18">
    <w:name w:val="куликов1"/>
    <w:basedOn w:val="a1"/>
    <w:uiPriority w:val="99"/>
    <w:rsid w:val="00094C26"/>
    <w:pPr>
      <w:spacing w:after="0" w:line="240" w:lineRule="auto"/>
    </w:pPr>
    <w:rPr>
      <w:rFonts w:eastAsia="Times New Roman" w:cs="Times New Roman"/>
      <w:iCs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auto"/>
          <w:left w:val="nil"/>
          <w:bottom w:val="single" w:sz="12" w:space="0" w:color="auto"/>
          <w:right w:val="nil"/>
        </w:tcBorders>
      </w:tcPr>
    </w:tblStylePr>
    <w:tblStylePr w:type="lastRow">
      <w:tblPr/>
      <w:tcPr>
        <w:tcBorders>
          <w:left w:val="nil"/>
          <w:bottom w:val="single" w:sz="12" w:space="0" w:color="auto"/>
          <w:right w:val="nil"/>
        </w:tcBorders>
      </w:tcPr>
    </w:tblStylePr>
    <w:tblStylePr w:type="firstCol"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band1Horz">
      <w:tblPr/>
      <w:tcPr>
        <w:tcBorders>
          <w:right w:val="nil"/>
        </w:tcBorders>
      </w:tcPr>
    </w:tblStylePr>
    <w:tblStylePr w:type="band2Horz">
      <w:tblPr/>
      <w:tcPr>
        <w:tcBorders>
          <w:righ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4">
    <w:name w:val="footer"/>
    <w:basedOn w:val="a"/>
    <w:link w:val="af5"/>
    <w:unhideWhenUsed/>
    <w:rsid w:val="00094C26"/>
    <w:pPr>
      <w:tabs>
        <w:tab w:val="center" w:pos="4677"/>
        <w:tab w:val="right" w:pos="9355"/>
      </w:tabs>
    </w:pPr>
    <w:rPr>
      <w:iCs/>
    </w:rPr>
  </w:style>
  <w:style w:type="character" w:customStyle="1" w:styleId="af5">
    <w:name w:val="Нижний колонтитул Знак"/>
    <w:basedOn w:val="a0"/>
    <w:link w:val="af4"/>
    <w:rsid w:val="00094C26"/>
    <w:rPr>
      <w:rFonts w:eastAsia="Times New Roman" w:cs="Times New Roman"/>
      <w:iCs/>
      <w:szCs w:val="28"/>
    </w:rPr>
  </w:style>
  <w:style w:type="table" w:customStyle="1" w:styleId="19">
    <w:name w:val="Сетка таблицы1"/>
    <w:basedOn w:val="a1"/>
    <w:next w:val="a6"/>
    <w:uiPriority w:val="59"/>
    <w:rsid w:val="00094C26"/>
    <w:pPr>
      <w:spacing w:after="0" w:line="240" w:lineRule="auto"/>
    </w:pPr>
    <w:rPr>
      <w:rFonts w:eastAsia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nhideWhenUsed/>
    <w:rsid w:val="00094C26"/>
    <w:rPr>
      <w:rFonts w:ascii="Tahoma" w:hAnsi="Tahoma"/>
      <w:iCs/>
      <w:sz w:val="16"/>
      <w:szCs w:val="16"/>
    </w:rPr>
  </w:style>
  <w:style w:type="character" w:customStyle="1" w:styleId="af7">
    <w:name w:val="Текст выноски Знак"/>
    <w:basedOn w:val="a0"/>
    <w:link w:val="af6"/>
    <w:rsid w:val="00094C26"/>
    <w:rPr>
      <w:rFonts w:ascii="Tahoma" w:eastAsia="Times New Roman" w:hAnsi="Tahoma" w:cs="Times New Roman"/>
      <w:iCs/>
      <w:sz w:val="16"/>
      <w:szCs w:val="16"/>
    </w:rPr>
  </w:style>
  <w:style w:type="paragraph" w:customStyle="1" w:styleId="Pa3">
    <w:name w:val="Pa3"/>
    <w:basedOn w:val="a"/>
    <w:next w:val="a"/>
    <w:uiPriority w:val="99"/>
    <w:rsid w:val="00094C26"/>
    <w:pPr>
      <w:autoSpaceDE w:val="0"/>
      <w:autoSpaceDN w:val="0"/>
      <w:adjustRightInd w:val="0"/>
      <w:spacing w:line="241" w:lineRule="atLeast"/>
    </w:pPr>
    <w:rPr>
      <w:rFonts w:ascii="PragmaticaC" w:hAnsi="PragmaticaC"/>
      <w:iCs/>
      <w:sz w:val="24"/>
      <w:szCs w:val="24"/>
      <w:lang w:eastAsia="en-US"/>
    </w:rPr>
  </w:style>
  <w:style w:type="character" w:customStyle="1" w:styleId="A10">
    <w:name w:val="A1"/>
    <w:uiPriority w:val="99"/>
    <w:rsid w:val="00094C26"/>
    <w:rPr>
      <w:rFonts w:cs="PragmaticaC"/>
      <w:color w:val="000000"/>
      <w:sz w:val="22"/>
      <w:szCs w:val="22"/>
    </w:rPr>
  </w:style>
  <w:style w:type="paragraph" w:customStyle="1" w:styleId="Pa1">
    <w:name w:val="Pa1"/>
    <w:basedOn w:val="a"/>
    <w:next w:val="a"/>
    <w:uiPriority w:val="99"/>
    <w:rsid w:val="00094C26"/>
    <w:pPr>
      <w:autoSpaceDE w:val="0"/>
      <w:autoSpaceDN w:val="0"/>
      <w:adjustRightInd w:val="0"/>
      <w:spacing w:line="241" w:lineRule="atLeast"/>
    </w:pPr>
    <w:rPr>
      <w:rFonts w:ascii="PragmaticaC" w:hAnsi="PragmaticaC"/>
      <w:iCs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094C26"/>
    <w:pPr>
      <w:autoSpaceDE w:val="0"/>
      <w:autoSpaceDN w:val="0"/>
      <w:adjustRightInd w:val="0"/>
      <w:spacing w:line="241" w:lineRule="atLeast"/>
    </w:pPr>
    <w:rPr>
      <w:rFonts w:ascii="PragmaticaC" w:hAnsi="PragmaticaC"/>
      <w:iCs/>
      <w:sz w:val="24"/>
      <w:szCs w:val="24"/>
      <w:lang w:eastAsia="en-US"/>
    </w:rPr>
  </w:style>
  <w:style w:type="character" w:customStyle="1" w:styleId="A50">
    <w:name w:val="A5"/>
    <w:uiPriority w:val="99"/>
    <w:rsid w:val="00094C26"/>
    <w:rPr>
      <w:rFonts w:cs="PragmaticaC"/>
      <w:color w:val="000000"/>
      <w:sz w:val="26"/>
      <w:szCs w:val="26"/>
    </w:rPr>
  </w:style>
  <w:style w:type="character" w:customStyle="1" w:styleId="A30">
    <w:name w:val="A3"/>
    <w:uiPriority w:val="99"/>
    <w:rsid w:val="00094C26"/>
    <w:rPr>
      <w:rFonts w:cs="PragmaticaC"/>
      <w:i/>
      <w:iCs/>
      <w:color w:val="57585A"/>
      <w:sz w:val="20"/>
      <w:szCs w:val="20"/>
    </w:rPr>
  </w:style>
  <w:style w:type="character" w:customStyle="1" w:styleId="firstlast1">
    <w:name w:val="first last1"/>
    <w:rsid w:val="00094C26"/>
  </w:style>
  <w:style w:type="paragraph" w:customStyle="1" w:styleId="opispole">
    <w:name w:val="opis_pole"/>
    <w:basedOn w:val="a"/>
    <w:rsid w:val="00094C26"/>
    <w:pPr>
      <w:spacing w:before="57" w:after="100" w:afterAutospacing="1"/>
    </w:pPr>
    <w:rPr>
      <w:rFonts w:ascii="Verdana" w:hAnsi="Verdana"/>
      <w:sz w:val="16"/>
      <w:szCs w:val="16"/>
    </w:rPr>
  </w:style>
  <w:style w:type="paragraph" w:customStyle="1" w:styleId="opispoleabz">
    <w:name w:val="opis_pole_abz"/>
    <w:basedOn w:val="a"/>
    <w:rsid w:val="00094C26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Normal1">
    <w:name w:val="Normal1"/>
    <w:rsid w:val="00094C26"/>
    <w:pPr>
      <w:widowControl w:val="0"/>
      <w:spacing w:before="280" w:after="0" w:line="360" w:lineRule="auto"/>
      <w:ind w:firstLine="600"/>
    </w:pPr>
    <w:rPr>
      <w:rFonts w:eastAsia="Times New Roman" w:cs="Times New Roman"/>
      <w:snapToGrid w:val="0"/>
      <w:sz w:val="24"/>
      <w:szCs w:val="20"/>
      <w:lang w:eastAsia="ru-RU"/>
    </w:rPr>
  </w:style>
  <w:style w:type="paragraph" w:customStyle="1" w:styleId="211">
    <w:name w:val="Основной текст 21"/>
    <w:basedOn w:val="a"/>
    <w:rsid w:val="00094C26"/>
    <w:pPr>
      <w:widowControl w:val="0"/>
      <w:jc w:val="center"/>
    </w:pPr>
    <w:rPr>
      <w:sz w:val="24"/>
      <w:szCs w:val="20"/>
    </w:rPr>
  </w:style>
  <w:style w:type="character" w:customStyle="1" w:styleId="unknownword">
    <w:name w:val="unknown_word"/>
    <w:rsid w:val="00094C26"/>
  </w:style>
  <w:style w:type="paragraph" w:customStyle="1" w:styleId="ConsPlusTitle">
    <w:name w:val="ConsPlusTitle"/>
    <w:uiPriority w:val="99"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preservedword">
    <w:name w:val="preserved_word"/>
    <w:rsid w:val="00094C26"/>
  </w:style>
  <w:style w:type="paragraph" w:styleId="af8">
    <w:name w:val="TOC Heading"/>
    <w:basedOn w:val="1"/>
    <w:next w:val="a"/>
    <w:uiPriority w:val="39"/>
    <w:qFormat/>
    <w:rsid w:val="00094C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a">
    <w:name w:val="toc 1"/>
    <w:basedOn w:val="a"/>
    <w:next w:val="a"/>
    <w:autoRedefine/>
    <w:uiPriority w:val="39"/>
    <w:rsid w:val="00094C26"/>
  </w:style>
  <w:style w:type="paragraph" w:styleId="25">
    <w:name w:val="toc 2"/>
    <w:basedOn w:val="a"/>
    <w:next w:val="a"/>
    <w:autoRedefine/>
    <w:uiPriority w:val="39"/>
    <w:rsid w:val="00094C26"/>
    <w:pPr>
      <w:ind w:left="280"/>
    </w:pPr>
  </w:style>
  <w:style w:type="paragraph" w:styleId="35">
    <w:name w:val="toc 3"/>
    <w:basedOn w:val="a"/>
    <w:next w:val="a"/>
    <w:autoRedefine/>
    <w:uiPriority w:val="39"/>
    <w:rsid w:val="00094C26"/>
    <w:pPr>
      <w:ind w:left="560"/>
    </w:pPr>
  </w:style>
  <w:style w:type="paragraph" w:styleId="41">
    <w:name w:val="toc 4"/>
    <w:basedOn w:val="a"/>
    <w:next w:val="a"/>
    <w:autoRedefine/>
    <w:uiPriority w:val="39"/>
    <w:unhideWhenUsed/>
    <w:rsid w:val="00094C26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094C26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94C26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094C26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094C26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94C26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9">
    <w:name w:val="annotation reference"/>
    <w:semiHidden/>
    <w:rsid w:val="00094C26"/>
    <w:rPr>
      <w:sz w:val="16"/>
      <w:szCs w:val="16"/>
    </w:rPr>
  </w:style>
  <w:style w:type="paragraph" w:styleId="afa">
    <w:name w:val="annotation text"/>
    <w:basedOn w:val="a"/>
    <w:link w:val="afb"/>
    <w:semiHidden/>
    <w:rsid w:val="00094C26"/>
    <w:rPr>
      <w:sz w:val="20"/>
      <w:szCs w:val="20"/>
    </w:rPr>
  </w:style>
  <w:style w:type="character" w:customStyle="1" w:styleId="afb">
    <w:name w:val="Текст комментария Знак"/>
    <w:basedOn w:val="a0"/>
    <w:link w:val="afa"/>
    <w:semiHidden/>
    <w:rsid w:val="00094C26"/>
    <w:rPr>
      <w:rFonts w:eastAsia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094C26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094C26"/>
    <w:rPr>
      <w:rFonts w:eastAsia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2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4C2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"/>
    <w:link w:val="21"/>
    <w:qFormat/>
    <w:rsid w:val="00094C26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rsid w:val="00094C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94C26"/>
    <w:pPr>
      <w:keepNext/>
      <w:spacing w:before="240" w:after="60"/>
      <w:outlineLvl w:val="3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094C26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094C26"/>
    <w:pPr>
      <w:spacing w:before="240" w:after="60"/>
      <w:jc w:val="both"/>
      <w:outlineLvl w:val="7"/>
    </w:pPr>
    <w:rPr>
      <w:i/>
      <w:i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rsid w:val="00505AF0"/>
    <w:pPr>
      <w:numPr>
        <w:numId w:val="1"/>
      </w:numPr>
    </w:pPr>
  </w:style>
  <w:style w:type="character" w:customStyle="1" w:styleId="10">
    <w:name w:val="Заголовок 1 Знак"/>
    <w:basedOn w:val="a0"/>
    <w:link w:val="1"/>
    <w:rsid w:val="00094C2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094C26"/>
    <w:rPr>
      <w:rFonts w:eastAsia="Times New Roman" w:cs="Times New Roman"/>
      <w:b/>
      <w:bCs/>
      <w:color w:val="000000"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rsid w:val="00094C2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94C26"/>
    <w:rPr>
      <w:rFonts w:eastAsia="Times New Roman" w:cs="Times New Roman"/>
      <w:b/>
      <w:bCs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094C26"/>
    <w:rPr>
      <w:rFonts w:eastAsia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94C26"/>
    <w:rPr>
      <w:rFonts w:eastAsia="Times New Roman" w:cs="Times New Roman"/>
      <w:i/>
      <w:iCs/>
      <w:snapToGrid w:val="0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rsid w:val="00094C2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094C26"/>
    <w:rPr>
      <w:rFonts w:eastAsia="Times New Roman" w:cs="Times New Roman"/>
      <w:szCs w:val="28"/>
      <w:lang w:val="x-none" w:eastAsia="x-none"/>
    </w:rPr>
  </w:style>
  <w:style w:type="character" w:styleId="a5">
    <w:name w:val="page number"/>
    <w:basedOn w:val="a0"/>
    <w:rsid w:val="00094C26"/>
  </w:style>
  <w:style w:type="table" w:styleId="a6">
    <w:name w:val="Table Grid"/>
    <w:basedOn w:val="a1"/>
    <w:rsid w:val="00094C2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94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94C2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7">
    <w:name w:val="Strong"/>
    <w:uiPriority w:val="22"/>
    <w:qFormat/>
    <w:rsid w:val="00094C26"/>
    <w:rPr>
      <w:b/>
      <w:bCs/>
    </w:rPr>
  </w:style>
  <w:style w:type="character" w:styleId="a8">
    <w:name w:val="Emphasis"/>
    <w:qFormat/>
    <w:rsid w:val="00094C26"/>
    <w:rPr>
      <w:i/>
      <w:iCs/>
    </w:rPr>
  </w:style>
  <w:style w:type="paragraph" w:styleId="a9">
    <w:name w:val="Normal (Web)"/>
    <w:basedOn w:val="a"/>
    <w:uiPriority w:val="99"/>
    <w:rsid w:val="00094C26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textbold">
    <w:name w:val="textbold"/>
    <w:basedOn w:val="a0"/>
    <w:rsid w:val="00094C26"/>
  </w:style>
  <w:style w:type="character" w:customStyle="1" w:styleId="ptdocpublication">
    <w:name w:val="ptdocpublication"/>
    <w:basedOn w:val="a0"/>
    <w:rsid w:val="00094C26"/>
  </w:style>
  <w:style w:type="character" w:customStyle="1" w:styleId="ptdocissue">
    <w:name w:val="ptdocissue"/>
    <w:basedOn w:val="a0"/>
    <w:rsid w:val="00094C26"/>
  </w:style>
  <w:style w:type="character" w:customStyle="1" w:styleId="ptdocissuevolume">
    <w:name w:val="ptdocissuevolume"/>
    <w:basedOn w:val="a0"/>
    <w:rsid w:val="00094C26"/>
  </w:style>
  <w:style w:type="character" w:customStyle="1" w:styleId="ptdocissuedate">
    <w:name w:val="ptdocissuedate"/>
    <w:basedOn w:val="a0"/>
    <w:rsid w:val="00094C26"/>
  </w:style>
  <w:style w:type="character" w:customStyle="1" w:styleId="ptdocissuepage">
    <w:name w:val="ptdocissuepage"/>
    <w:basedOn w:val="a0"/>
    <w:rsid w:val="00094C26"/>
  </w:style>
  <w:style w:type="character" w:styleId="aa">
    <w:name w:val="Hyperlink"/>
    <w:uiPriority w:val="99"/>
    <w:rsid w:val="00094C26"/>
    <w:rPr>
      <w:strike w:val="0"/>
      <w:dstrike w:val="0"/>
      <w:color w:val="3333CC"/>
      <w:u w:val="none"/>
      <w:effect w:val="none"/>
    </w:rPr>
  </w:style>
  <w:style w:type="character" w:customStyle="1" w:styleId="textbold0">
    <w:name w:val="text_bold"/>
    <w:basedOn w:val="a0"/>
    <w:rsid w:val="00094C26"/>
  </w:style>
  <w:style w:type="paragraph" w:customStyle="1" w:styleId="11">
    <w:name w:val="Обычный (веб)1"/>
    <w:basedOn w:val="a"/>
    <w:rsid w:val="00094C26"/>
    <w:pPr>
      <w:spacing w:after="100" w:afterAutospacing="1"/>
    </w:pPr>
    <w:rPr>
      <w:sz w:val="24"/>
      <w:szCs w:val="24"/>
    </w:rPr>
  </w:style>
  <w:style w:type="paragraph" w:customStyle="1" w:styleId="210">
    <w:name w:val="Заголовок 21"/>
    <w:rsid w:val="00094C26"/>
    <w:pPr>
      <w:widowControl w:val="0"/>
      <w:spacing w:after="0" w:line="240" w:lineRule="auto"/>
      <w:ind w:left="270" w:hanging="270"/>
    </w:pPr>
    <w:rPr>
      <w:rFonts w:eastAsia="Times New Roman" w:cs="Times New Roman"/>
      <w:snapToGrid w:val="0"/>
      <w:sz w:val="32"/>
      <w:szCs w:val="20"/>
      <w:lang w:eastAsia="ru-RU"/>
    </w:rPr>
  </w:style>
  <w:style w:type="paragraph" w:customStyle="1" w:styleId="110">
    <w:name w:val="Заголовок 11"/>
    <w:rsid w:val="00094C26"/>
    <w:pPr>
      <w:widowControl w:val="0"/>
      <w:spacing w:after="0" w:line="240" w:lineRule="auto"/>
      <w:jc w:val="center"/>
    </w:pPr>
    <w:rPr>
      <w:rFonts w:eastAsia="Times New Roman" w:cs="Times New Roman"/>
      <w:snapToGrid w:val="0"/>
      <w:sz w:val="44"/>
      <w:szCs w:val="20"/>
      <w:lang w:eastAsia="ru-RU"/>
    </w:rPr>
  </w:style>
  <w:style w:type="paragraph" w:styleId="ab">
    <w:name w:val="Body Text"/>
    <w:basedOn w:val="a"/>
    <w:link w:val="ac"/>
    <w:rsid w:val="00094C26"/>
    <w:pPr>
      <w:jc w:val="center"/>
    </w:pPr>
    <w:rPr>
      <w:rFonts w:ascii="Comic Sans MS" w:hAnsi="Comic Sans MS"/>
      <w:b/>
      <w:snapToGrid w:val="0"/>
      <w:color w:val="000000"/>
      <w:sz w:val="48"/>
      <w:lang w:val="x-none" w:eastAsia="x-none"/>
    </w:rPr>
  </w:style>
  <w:style w:type="character" w:customStyle="1" w:styleId="ac">
    <w:name w:val="Основной текст Знак"/>
    <w:basedOn w:val="a0"/>
    <w:link w:val="ab"/>
    <w:rsid w:val="00094C26"/>
    <w:rPr>
      <w:rFonts w:ascii="Comic Sans MS" w:eastAsia="Times New Roman" w:hAnsi="Comic Sans MS" w:cs="Times New Roman"/>
      <w:b/>
      <w:snapToGrid w:val="0"/>
      <w:color w:val="000000"/>
      <w:sz w:val="48"/>
      <w:szCs w:val="28"/>
      <w:lang w:val="x-none" w:eastAsia="x-none"/>
    </w:rPr>
  </w:style>
  <w:style w:type="paragraph" w:customStyle="1" w:styleId="12">
    <w:name w:val="Обычный1"/>
    <w:rsid w:val="00094C26"/>
    <w:pPr>
      <w:spacing w:before="100" w:after="100" w:line="240" w:lineRule="auto"/>
    </w:pPr>
    <w:rPr>
      <w:rFonts w:eastAsia="Times New Roman" w:cs="Times New Roman"/>
      <w:snapToGrid w:val="0"/>
      <w:sz w:val="24"/>
      <w:szCs w:val="20"/>
      <w:lang w:eastAsia="ru-RU"/>
    </w:rPr>
  </w:style>
  <w:style w:type="paragraph" w:styleId="31">
    <w:name w:val="Body Text 3"/>
    <w:basedOn w:val="a"/>
    <w:link w:val="32"/>
    <w:rsid w:val="00094C26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094C26"/>
    <w:rPr>
      <w:rFonts w:eastAsia="Times New Roman" w:cs="Times New Roman"/>
      <w:sz w:val="16"/>
      <w:szCs w:val="16"/>
      <w:lang w:val="x-none" w:eastAsia="x-none"/>
    </w:rPr>
  </w:style>
  <w:style w:type="paragraph" w:customStyle="1" w:styleId="310">
    <w:name w:val="Заголовок 31"/>
    <w:rsid w:val="00094C26"/>
    <w:pPr>
      <w:widowControl w:val="0"/>
      <w:spacing w:after="0" w:line="240" w:lineRule="auto"/>
      <w:ind w:left="585" w:hanging="225"/>
    </w:pPr>
    <w:rPr>
      <w:rFonts w:eastAsia="Times New Roman" w:cs="Times New Roman"/>
      <w:snapToGrid w:val="0"/>
      <w:szCs w:val="20"/>
      <w:lang w:eastAsia="ru-RU"/>
    </w:rPr>
  </w:style>
  <w:style w:type="paragraph" w:styleId="22">
    <w:name w:val="Body Text 2"/>
    <w:basedOn w:val="a"/>
    <w:link w:val="23"/>
    <w:rsid w:val="00094C26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rsid w:val="00094C26"/>
    <w:rPr>
      <w:rFonts w:eastAsia="Times New Roman" w:cs="Times New Roman"/>
      <w:szCs w:val="28"/>
      <w:lang w:val="x-none" w:eastAsia="x-none"/>
    </w:rPr>
  </w:style>
  <w:style w:type="table" w:styleId="13">
    <w:name w:val="Table Grid 1"/>
    <w:basedOn w:val="a1"/>
    <w:rsid w:val="00094C26"/>
    <w:pPr>
      <w:spacing w:after="0" w:line="240" w:lineRule="auto"/>
      <w:jc w:val="both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Intense Quote"/>
    <w:basedOn w:val="a"/>
    <w:next w:val="a"/>
    <w:link w:val="ae"/>
    <w:uiPriority w:val="30"/>
    <w:qFormat/>
    <w:rsid w:val="00094C2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ae">
    <w:name w:val="Выделенная цитата Знак"/>
    <w:basedOn w:val="a0"/>
    <w:link w:val="ad"/>
    <w:uiPriority w:val="30"/>
    <w:rsid w:val="00094C26"/>
    <w:rPr>
      <w:rFonts w:eastAsia="Times New Roman" w:cs="Times New Roman"/>
      <w:b/>
      <w:bCs/>
      <w:i/>
      <w:iCs/>
      <w:color w:val="4F81BD"/>
      <w:szCs w:val="28"/>
      <w:lang w:val="x-none" w:eastAsia="x-none"/>
    </w:rPr>
  </w:style>
  <w:style w:type="paragraph" w:customStyle="1" w:styleId="14">
    <w:name w:val="Стиль1"/>
    <w:basedOn w:val="ad"/>
    <w:link w:val="15"/>
    <w:qFormat/>
    <w:rsid w:val="00094C26"/>
    <w:pPr>
      <w:ind w:left="567" w:right="567"/>
      <w:jc w:val="both"/>
    </w:pPr>
    <w:rPr>
      <w:i w:val="0"/>
    </w:rPr>
  </w:style>
  <w:style w:type="paragraph" w:styleId="af">
    <w:name w:val="List Paragraph"/>
    <w:basedOn w:val="a"/>
    <w:uiPriority w:val="34"/>
    <w:qFormat/>
    <w:rsid w:val="00094C26"/>
    <w:pPr>
      <w:spacing w:line="360" w:lineRule="auto"/>
      <w:ind w:left="720"/>
      <w:contextualSpacing/>
      <w:jc w:val="both"/>
    </w:pPr>
    <w:rPr>
      <w:szCs w:val="20"/>
    </w:rPr>
  </w:style>
  <w:style w:type="character" w:customStyle="1" w:styleId="15">
    <w:name w:val="Стиль1 Знак"/>
    <w:link w:val="14"/>
    <w:rsid w:val="00094C26"/>
    <w:rPr>
      <w:rFonts w:eastAsia="Times New Roman" w:cs="Times New Roman"/>
      <w:b/>
      <w:bCs/>
      <w:iCs/>
      <w:color w:val="4F81BD"/>
      <w:szCs w:val="28"/>
      <w:lang w:val="x-none" w:eastAsia="x-none"/>
    </w:rPr>
  </w:style>
  <w:style w:type="paragraph" w:customStyle="1" w:styleId="16">
    <w:name w:val="Обычный1"/>
    <w:rsid w:val="00094C26"/>
    <w:pPr>
      <w:spacing w:before="100" w:after="100" w:line="240" w:lineRule="auto"/>
    </w:pPr>
    <w:rPr>
      <w:rFonts w:eastAsia="Times New Roman" w:cs="Times New Roman"/>
      <w:snapToGrid w:val="0"/>
      <w:sz w:val="24"/>
      <w:szCs w:val="20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094C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basedOn w:val="a0"/>
    <w:link w:val="af0"/>
    <w:uiPriority w:val="10"/>
    <w:rsid w:val="00094C26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33">
    <w:name w:val="Стиль3"/>
    <w:basedOn w:val="14"/>
    <w:link w:val="34"/>
    <w:qFormat/>
    <w:rsid w:val="00094C26"/>
  </w:style>
  <w:style w:type="character" w:customStyle="1" w:styleId="24">
    <w:name w:val="Стиль2 Знак"/>
    <w:rsid w:val="00094C26"/>
    <w:rPr>
      <w:rFonts w:ascii="Cambria" w:eastAsia="Times New Roman" w:hAnsi="Cambria" w:cs="Times New Roman"/>
      <w:b/>
      <w:bCs/>
      <w:kern w:val="28"/>
      <w:sz w:val="28"/>
      <w:szCs w:val="32"/>
    </w:rPr>
  </w:style>
  <w:style w:type="character" w:customStyle="1" w:styleId="34">
    <w:name w:val="Стиль3 Знак"/>
    <w:basedOn w:val="15"/>
    <w:link w:val="33"/>
    <w:rsid w:val="00094C26"/>
    <w:rPr>
      <w:rFonts w:eastAsia="Times New Roman" w:cs="Times New Roman"/>
      <w:b/>
      <w:bCs/>
      <w:iCs/>
      <w:color w:val="4F81BD"/>
      <w:szCs w:val="28"/>
      <w:lang w:val="x-none" w:eastAsia="x-none"/>
    </w:rPr>
  </w:style>
  <w:style w:type="character" w:customStyle="1" w:styleId="text">
    <w:name w:val="text"/>
    <w:rsid w:val="00094C26"/>
  </w:style>
  <w:style w:type="character" w:customStyle="1" w:styleId="footnote1">
    <w:name w:val="footnote1"/>
    <w:rsid w:val="00094C26"/>
    <w:rPr>
      <w:sz w:val="17"/>
      <w:szCs w:val="17"/>
    </w:rPr>
  </w:style>
  <w:style w:type="character" w:customStyle="1" w:styleId="util">
    <w:name w:val="util"/>
    <w:rsid w:val="00094C26"/>
  </w:style>
  <w:style w:type="paragraph" w:customStyle="1" w:styleId="ConsPlusNormal">
    <w:name w:val="ConsPlusNormal"/>
    <w:rsid w:val="00094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094C26"/>
  </w:style>
  <w:style w:type="paragraph" w:customStyle="1" w:styleId="ConsPlusCell">
    <w:name w:val="ConsPlusCell"/>
    <w:uiPriority w:val="99"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1">
    <w:name w:val="Body 1"/>
    <w:rsid w:val="00094C26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numbering" w:customStyle="1" w:styleId="17">
    <w:name w:val="Нет списка1"/>
    <w:next w:val="a2"/>
    <w:uiPriority w:val="99"/>
    <w:semiHidden/>
    <w:unhideWhenUsed/>
    <w:rsid w:val="00094C26"/>
  </w:style>
  <w:style w:type="paragraph" w:styleId="af2">
    <w:name w:val="caption"/>
    <w:basedOn w:val="a"/>
    <w:next w:val="a"/>
    <w:qFormat/>
    <w:rsid w:val="00094C26"/>
    <w:pPr>
      <w:shd w:val="clear" w:color="auto" w:fill="FFFFFF"/>
      <w:spacing w:after="384"/>
      <w:ind w:right="3350"/>
      <w:jc w:val="right"/>
    </w:pPr>
    <w:rPr>
      <w:rFonts w:ascii="Arial" w:hAnsi="Arial"/>
      <w:b/>
      <w:bCs/>
      <w:i/>
      <w:color w:val="000000"/>
      <w:spacing w:val="-3"/>
      <w:sz w:val="23"/>
      <w:szCs w:val="23"/>
    </w:rPr>
  </w:style>
  <w:style w:type="paragraph" w:styleId="af3">
    <w:name w:val="No Spacing"/>
    <w:uiPriority w:val="1"/>
    <w:qFormat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i/>
      <w:iCs/>
      <w:szCs w:val="20"/>
      <w:lang w:val="en-US"/>
    </w:rPr>
  </w:style>
  <w:style w:type="table" w:customStyle="1" w:styleId="18">
    <w:name w:val="куликов1"/>
    <w:basedOn w:val="a1"/>
    <w:uiPriority w:val="99"/>
    <w:rsid w:val="00094C26"/>
    <w:pPr>
      <w:spacing w:after="0" w:line="240" w:lineRule="auto"/>
    </w:pPr>
    <w:rPr>
      <w:rFonts w:eastAsia="Times New Roman" w:cs="Times New Roman"/>
      <w:iCs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auto"/>
          <w:left w:val="nil"/>
          <w:bottom w:val="single" w:sz="12" w:space="0" w:color="auto"/>
          <w:right w:val="nil"/>
        </w:tcBorders>
      </w:tcPr>
    </w:tblStylePr>
    <w:tblStylePr w:type="lastRow">
      <w:tblPr/>
      <w:tcPr>
        <w:tcBorders>
          <w:left w:val="nil"/>
          <w:bottom w:val="single" w:sz="12" w:space="0" w:color="auto"/>
          <w:right w:val="nil"/>
        </w:tcBorders>
      </w:tcPr>
    </w:tblStylePr>
    <w:tblStylePr w:type="firstCol">
      <w:tblPr/>
      <w:tcPr>
        <w:tcBorders>
          <w:left w:val="nil"/>
        </w:tcBorders>
      </w:tcPr>
    </w:tblStylePr>
    <w:tblStylePr w:type="lastCol">
      <w:tblPr/>
      <w:tcPr>
        <w:tcBorders>
          <w:right w:val="nil"/>
        </w:tcBorders>
      </w:tcPr>
    </w:tblStylePr>
    <w:tblStylePr w:type="band1Horz">
      <w:tblPr/>
      <w:tcPr>
        <w:tcBorders>
          <w:right w:val="nil"/>
        </w:tcBorders>
      </w:tcPr>
    </w:tblStylePr>
    <w:tblStylePr w:type="band2Horz">
      <w:tblPr/>
      <w:tcPr>
        <w:tcBorders>
          <w:righ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4">
    <w:name w:val="footer"/>
    <w:basedOn w:val="a"/>
    <w:link w:val="af5"/>
    <w:unhideWhenUsed/>
    <w:rsid w:val="00094C26"/>
    <w:pPr>
      <w:tabs>
        <w:tab w:val="center" w:pos="4677"/>
        <w:tab w:val="right" w:pos="9355"/>
      </w:tabs>
    </w:pPr>
    <w:rPr>
      <w:iCs/>
      <w:lang w:val="x-none" w:eastAsia="x-none"/>
    </w:rPr>
  </w:style>
  <w:style w:type="character" w:customStyle="1" w:styleId="af5">
    <w:name w:val="Нижний колонтитул Знак"/>
    <w:basedOn w:val="a0"/>
    <w:link w:val="af4"/>
    <w:rsid w:val="00094C26"/>
    <w:rPr>
      <w:rFonts w:eastAsia="Times New Roman" w:cs="Times New Roman"/>
      <w:iCs/>
      <w:szCs w:val="28"/>
      <w:lang w:val="x-none" w:eastAsia="x-none"/>
    </w:rPr>
  </w:style>
  <w:style w:type="table" w:customStyle="1" w:styleId="19">
    <w:name w:val="Сетка таблицы1"/>
    <w:basedOn w:val="a1"/>
    <w:next w:val="a6"/>
    <w:uiPriority w:val="59"/>
    <w:rsid w:val="00094C26"/>
    <w:pPr>
      <w:spacing w:after="0" w:line="240" w:lineRule="auto"/>
    </w:pPr>
    <w:rPr>
      <w:rFonts w:eastAsia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nhideWhenUsed/>
    <w:rsid w:val="00094C26"/>
    <w:rPr>
      <w:rFonts w:ascii="Tahoma" w:hAnsi="Tahoma"/>
      <w:iCs/>
      <w:sz w:val="16"/>
      <w:szCs w:val="16"/>
      <w:lang w:val="x-none" w:eastAsia="x-none"/>
    </w:rPr>
  </w:style>
  <w:style w:type="character" w:customStyle="1" w:styleId="af7">
    <w:name w:val="Текст выноски Знак"/>
    <w:basedOn w:val="a0"/>
    <w:link w:val="af6"/>
    <w:rsid w:val="00094C26"/>
    <w:rPr>
      <w:rFonts w:ascii="Tahoma" w:eastAsia="Times New Roman" w:hAnsi="Tahoma" w:cs="Times New Roman"/>
      <w:iCs/>
      <w:sz w:val="16"/>
      <w:szCs w:val="16"/>
      <w:lang w:val="x-none" w:eastAsia="x-none"/>
    </w:rPr>
  </w:style>
  <w:style w:type="paragraph" w:customStyle="1" w:styleId="Pa3">
    <w:name w:val="Pa3"/>
    <w:basedOn w:val="a"/>
    <w:next w:val="a"/>
    <w:uiPriority w:val="99"/>
    <w:rsid w:val="00094C26"/>
    <w:pPr>
      <w:autoSpaceDE w:val="0"/>
      <w:autoSpaceDN w:val="0"/>
      <w:adjustRightInd w:val="0"/>
      <w:spacing w:line="241" w:lineRule="atLeast"/>
    </w:pPr>
    <w:rPr>
      <w:rFonts w:ascii="PragmaticaC" w:hAnsi="PragmaticaC"/>
      <w:iCs/>
      <w:sz w:val="24"/>
      <w:szCs w:val="24"/>
      <w:lang w:eastAsia="en-US"/>
    </w:rPr>
  </w:style>
  <w:style w:type="character" w:customStyle="1" w:styleId="A10">
    <w:name w:val="A1"/>
    <w:uiPriority w:val="99"/>
    <w:rsid w:val="00094C26"/>
    <w:rPr>
      <w:rFonts w:cs="PragmaticaC"/>
      <w:color w:val="000000"/>
      <w:sz w:val="22"/>
      <w:szCs w:val="22"/>
    </w:rPr>
  </w:style>
  <w:style w:type="paragraph" w:customStyle="1" w:styleId="Pa1">
    <w:name w:val="Pa1"/>
    <w:basedOn w:val="a"/>
    <w:next w:val="a"/>
    <w:uiPriority w:val="99"/>
    <w:rsid w:val="00094C26"/>
    <w:pPr>
      <w:autoSpaceDE w:val="0"/>
      <w:autoSpaceDN w:val="0"/>
      <w:adjustRightInd w:val="0"/>
      <w:spacing w:line="241" w:lineRule="atLeast"/>
    </w:pPr>
    <w:rPr>
      <w:rFonts w:ascii="PragmaticaC" w:hAnsi="PragmaticaC"/>
      <w:iCs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094C26"/>
    <w:pPr>
      <w:autoSpaceDE w:val="0"/>
      <w:autoSpaceDN w:val="0"/>
      <w:adjustRightInd w:val="0"/>
      <w:spacing w:line="241" w:lineRule="atLeast"/>
    </w:pPr>
    <w:rPr>
      <w:rFonts w:ascii="PragmaticaC" w:hAnsi="PragmaticaC"/>
      <w:iCs/>
      <w:sz w:val="24"/>
      <w:szCs w:val="24"/>
      <w:lang w:eastAsia="en-US"/>
    </w:rPr>
  </w:style>
  <w:style w:type="character" w:customStyle="1" w:styleId="A50">
    <w:name w:val="A5"/>
    <w:uiPriority w:val="99"/>
    <w:rsid w:val="00094C26"/>
    <w:rPr>
      <w:rFonts w:cs="PragmaticaC"/>
      <w:color w:val="000000"/>
      <w:sz w:val="26"/>
      <w:szCs w:val="26"/>
    </w:rPr>
  </w:style>
  <w:style w:type="character" w:customStyle="1" w:styleId="A30">
    <w:name w:val="A3"/>
    <w:uiPriority w:val="99"/>
    <w:rsid w:val="00094C26"/>
    <w:rPr>
      <w:rFonts w:cs="PragmaticaC"/>
      <w:i/>
      <w:iCs/>
      <w:color w:val="57585A"/>
      <w:sz w:val="20"/>
      <w:szCs w:val="20"/>
    </w:rPr>
  </w:style>
  <w:style w:type="character" w:customStyle="1" w:styleId="firstlast1">
    <w:name w:val="first last1"/>
    <w:rsid w:val="00094C26"/>
  </w:style>
  <w:style w:type="paragraph" w:customStyle="1" w:styleId="opispole">
    <w:name w:val="opis_pole"/>
    <w:basedOn w:val="a"/>
    <w:rsid w:val="00094C26"/>
    <w:pPr>
      <w:spacing w:before="57" w:after="100" w:afterAutospacing="1"/>
    </w:pPr>
    <w:rPr>
      <w:rFonts w:ascii="Verdana" w:hAnsi="Verdana"/>
      <w:sz w:val="16"/>
      <w:szCs w:val="16"/>
    </w:rPr>
  </w:style>
  <w:style w:type="paragraph" w:customStyle="1" w:styleId="opispoleabz">
    <w:name w:val="opis_pole_abz"/>
    <w:basedOn w:val="a"/>
    <w:rsid w:val="00094C26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Normal1">
    <w:name w:val="Normal1"/>
    <w:rsid w:val="00094C26"/>
    <w:pPr>
      <w:widowControl w:val="0"/>
      <w:spacing w:before="280" w:after="0" w:line="360" w:lineRule="auto"/>
      <w:ind w:firstLine="600"/>
    </w:pPr>
    <w:rPr>
      <w:rFonts w:eastAsia="Times New Roman" w:cs="Times New Roman"/>
      <w:snapToGrid w:val="0"/>
      <w:sz w:val="24"/>
      <w:szCs w:val="20"/>
      <w:lang w:eastAsia="ru-RU"/>
    </w:rPr>
  </w:style>
  <w:style w:type="paragraph" w:customStyle="1" w:styleId="211">
    <w:name w:val="Основной текст 21"/>
    <w:basedOn w:val="a"/>
    <w:rsid w:val="00094C26"/>
    <w:pPr>
      <w:widowControl w:val="0"/>
      <w:jc w:val="center"/>
    </w:pPr>
    <w:rPr>
      <w:sz w:val="24"/>
      <w:szCs w:val="20"/>
    </w:rPr>
  </w:style>
  <w:style w:type="character" w:customStyle="1" w:styleId="unknownword">
    <w:name w:val="unknown_word"/>
    <w:rsid w:val="00094C26"/>
  </w:style>
  <w:style w:type="paragraph" w:customStyle="1" w:styleId="ConsPlusTitle">
    <w:name w:val="ConsPlusTitle"/>
    <w:uiPriority w:val="99"/>
    <w:rsid w:val="00094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preservedword">
    <w:name w:val="preserved_word"/>
    <w:rsid w:val="00094C26"/>
  </w:style>
  <w:style w:type="paragraph" w:styleId="af8">
    <w:name w:val="TOC Heading"/>
    <w:basedOn w:val="1"/>
    <w:next w:val="a"/>
    <w:uiPriority w:val="39"/>
    <w:qFormat/>
    <w:rsid w:val="00094C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a">
    <w:name w:val="toc 1"/>
    <w:basedOn w:val="a"/>
    <w:next w:val="a"/>
    <w:autoRedefine/>
    <w:uiPriority w:val="39"/>
    <w:rsid w:val="00094C26"/>
  </w:style>
  <w:style w:type="paragraph" w:styleId="25">
    <w:name w:val="toc 2"/>
    <w:basedOn w:val="a"/>
    <w:next w:val="a"/>
    <w:autoRedefine/>
    <w:uiPriority w:val="39"/>
    <w:rsid w:val="00094C26"/>
    <w:pPr>
      <w:ind w:left="280"/>
    </w:pPr>
  </w:style>
  <w:style w:type="paragraph" w:styleId="35">
    <w:name w:val="toc 3"/>
    <w:basedOn w:val="a"/>
    <w:next w:val="a"/>
    <w:autoRedefine/>
    <w:uiPriority w:val="39"/>
    <w:rsid w:val="00094C26"/>
    <w:pPr>
      <w:ind w:left="560"/>
    </w:pPr>
  </w:style>
  <w:style w:type="paragraph" w:styleId="41">
    <w:name w:val="toc 4"/>
    <w:basedOn w:val="a"/>
    <w:next w:val="a"/>
    <w:autoRedefine/>
    <w:uiPriority w:val="39"/>
    <w:unhideWhenUsed/>
    <w:rsid w:val="00094C26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094C26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94C26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094C26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094C26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94C26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9">
    <w:name w:val="annotation reference"/>
    <w:semiHidden/>
    <w:rsid w:val="00094C26"/>
    <w:rPr>
      <w:sz w:val="16"/>
      <w:szCs w:val="16"/>
    </w:rPr>
  </w:style>
  <w:style w:type="paragraph" w:styleId="afa">
    <w:name w:val="annotation text"/>
    <w:basedOn w:val="a"/>
    <w:link w:val="afb"/>
    <w:semiHidden/>
    <w:rsid w:val="00094C26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094C26"/>
    <w:rPr>
      <w:rFonts w:eastAsia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094C26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094C26"/>
    <w:rPr>
      <w:rFonts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E21D8-F1B4-ED48-BBE3-1F389C73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18</Pages>
  <Words>5291</Words>
  <Characters>30163</Characters>
  <Application>Microsoft Macintosh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</dc:creator>
  <cp:lastModifiedBy>Eugene Makarenko</cp:lastModifiedBy>
  <cp:revision>9</cp:revision>
  <dcterms:created xsi:type="dcterms:W3CDTF">2013-07-01T00:54:00Z</dcterms:created>
  <dcterms:modified xsi:type="dcterms:W3CDTF">2013-11-11T07:56:00Z</dcterms:modified>
</cp:coreProperties>
</file>